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BD" w:rsidRPr="00CA6E62" w:rsidRDefault="008A3ABD" w:rsidP="00DA6CC0">
      <w:pPr>
        <w:jc w:val="center"/>
        <w:rPr>
          <w:b/>
          <w:bCs/>
          <w:lang w:val="sr-Cyrl-CS"/>
        </w:rPr>
      </w:pPr>
      <w:bookmarkStart w:id="0" w:name="_GoBack"/>
      <w:bookmarkEnd w:id="0"/>
      <w:r w:rsidRPr="00CA6E62">
        <w:rPr>
          <w:b/>
          <w:bCs/>
          <w:lang w:val="sr-Cyrl-CS"/>
        </w:rPr>
        <w:t xml:space="preserve">Table 5.1 </w:t>
      </w:r>
      <w:r w:rsidR="00745138" w:rsidRPr="00CA6E62">
        <w:rPr>
          <w:bCs/>
          <w:lang w:val="sr-Cyrl-CS"/>
        </w:rPr>
        <w:t>Course s</w:t>
      </w:r>
      <w:r w:rsidRPr="00CA6E62">
        <w:rPr>
          <w:bCs/>
          <w:lang w:val="sr-Cyrl-CS"/>
        </w:rPr>
        <w:t>pecification in program of PhD studies</w:t>
      </w:r>
    </w:p>
    <w:p w:rsidR="005B7B6A" w:rsidRPr="00CA6E62" w:rsidRDefault="005B7B6A" w:rsidP="00DA6CC0"/>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2"/>
        <w:gridCol w:w="2793"/>
        <w:gridCol w:w="4223"/>
      </w:tblGrid>
      <w:tr w:rsidR="005B7B6A" w:rsidRPr="00CA6E62" w:rsidTr="00DA6CC0">
        <w:trPr>
          <w:trHeight w:val="227"/>
          <w:jc w:val="center"/>
        </w:trPr>
        <w:tc>
          <w:tcPr>
            <w:tcW w:w="9788" w:type="dxa"/>
            <w:gridSpan w:val="3"/>
          </w:tcPr>
          <w:p w:rsidR="00F02FF4" w:rsidRPr="004F7932" w:rsidRDefault="00745138" w:rsidP="00DA6CC0">
            <w:pPr>
              <w:textAlignment w:val="baseline"/>
              <w:rPr>
                <w:rFonts w:eastAsia="Times New Roman"/>
                <w:bCs/>
                <w:strike/>
                <w:color w:val="000000"/>
              </w:rPr>
            </w:pPr>
            <w:r w:rsidRPr="00CA6E62">
              <w:rPr>
                <w:b/>
                <w:bCs/>
                <w:lang w:val="sr-Cyrl-CS"/>
              </w:rPr>
              <w:t>Course title</w:t>
            </w:r>
            <w:r w:rsidR="005B7B6A" w:rsidRPr="00CA6E62">
              <w:rPr>
                <w:b/>
                <w:bCs/>
                <w:lang w:val="sr-Cyrl-CS"/>
              </w:rPr>
              <w:t xml:space="preserve">: </w:t>
            </w:r>
            <w:r w:rsidR="005B1DD5" w:rsidRPr="00CA6E62">
              <w:rPr>
                <w:b/>
                <w:bCs/>
                <w:lang w:val="sr-Cyrl-CS"/>
              </w:rPr>
              <w:t>COGNITIVE NEURO</w:t>
            </w:r>
            <w:r w:rsidR="004F7932">
              <w:rPr>
                <w:b/>
                <w:bCs/>
                <w:lang w:val="sr-Cyrl-CS"/>
              </w:rPr>
              <w:t>LOGY</w:t>
            </w:r>
          </w:p>
          <w:p w:rsidR="005B7B6A" w:rsidRPr="00CA6E62" w:rsidRDefault="005B7B6A" w:rsidP="00DA6CC0">
            <w:pPr>
              <w:jc w:val="both"/>
              <w:rPr>
                <w:lang w:val="sr-Cyrl-CS"/>
              </w:rPr>
            </w:pPr>
          </w:p>
        </w:tc>
      </w:tr>
      <w:tr w:rsidR="005B7B6A" w:rsidRPr="00CA6E62" w:rsidTr="00DA6CC0">
        <w:trPr>
          <w:trHeight w:val="480"/>
          <w:jc w:val="center"/>
        </w:trPr>
        <w:tc>
          <w:tcPr>
            <w:tcW w:w="9788" w:type="dxa"/>
            <w:gridSpan w:val="3"/>
          </w:tcPr>
          <w:p w:rsidR="005B7B6A" w:rsidRPr="00CA6E62" w:rsidRDefault="008A3ABD" w:rsidP="009F49DF">
            <w:pPr>
              <w:jc w:val="both"/>
              <w:rPr>
                <w:b/>
                <w:bCs/>
                <w:lang w:val="en-US"/>
              </w:rPr>
            </w:pPr>
            <w:r w:rsidRPr="00CA6E62">
              <w:rPr>
                <w:b/>
                <w:bCs/>
                <w:lang w:val="sr-Cyrl-CS"/>
              </w:rPr>
              <w:t>Teacher or teachers:</w:t>
            </w:r>
            <w:r w:rsidR="00D47AB1">
              <w:rPr>
                <w:b/>
                <w:bCs/>
                <w:lang w:val="en-US"/>
              </w:rPr>
              <w:t xml:space="preserve"> </w:t>
            </w:r>
            <w:r w:rsidR="00D47AB1" w:rsidRPr="00D47AB1">
              <w:rPr>
                <w:bCs/>
                <w:lang w:val="en-US"/>
              </w:rPr>
              <w:t>P</w:t>
            </w:r>
            <w:r w:rsidR="001F1E23" w:rsidRPr="00CA6E62">
              <w:rPr>
                <w:bCs/>
              </w:rPr>
              <w:t>rof</w:t>
            </w:r>
            <w:r w:rsidR="00B761CE">
              <w:rPr>
                <w:bCs/>
              </w:rPr>
              <w:t>.</w:t>
            </w:r>
            <w:r w:rsidR="001F1E23" w:rsidRPr="00CA6E62">
              <w:rPr>
                <w:bCs/>
              </w:rPr>
              <w:t xml:space="preserve"> dr</w:t>
            </w:r>
            <w:r w:rsidRPr="00CA6E62">
              <w:rPr>
                <w:b/>
                <w:bCs/>
                <w:lang w:val="sr-Cyrl-CS"/>
              </w:rPr>
              <w:t xml:space="preserve"> </w:t>
            </w:r>
            <w:r w:rsidR="005B1DD5" w:rsidRPr="00CA6E62">
              <w:rPr>
                <w:bCs/>
              </w:rPr>
              <w:t>Elka Stefanova</w:t>
            </w:r>
            <w:r w:rsidRPr="00CA6E62">
              <w:rPr>
                <w:bCs/>
                <w:lang w:val="sr-Cyrl-CS"/>
              </w:rPr>
              <w:t xml:space="preserve">, </w:t>
            </w:r>
            <w:r w:rsidR="00D47AB1">
              <w:rPr>
                <w:bCs/>
                <w:lang w:val="en-US"/>
              </w:rPr>
              <w:t>P</w:t>
            </w:r>
            <w:r w:rsidR="001F1E23" w:rsidRPr="00CA6E62">
              <w:rPr>
                <w:bCs/>
                <w:lang w:val="sr-Cyrl-CS"/>
              </w:rPr>
              <w:t>rof</w:t>
            </w:r>
            <w:r w:rsidR="00B761CE">
              <w:rPr>
                <w:bCs/>
                <w:lang w:val="en-US"/>
              </w:rPr>
              <w:t>.</w:t>
            </w:r>
            <w:r w:rsidR="001F1E23" w:rsidRPr="00CA6E62">
              <w:rPr>
                <w:bCs/>
                <w:lang w:val="sr-Cyrl-CS"/>
              </w:rPr>
              <w:t xml:space="preserve"> dr </w:t>
            </w:r>
            <w:r w:rsidR="005B1DD5" w:rsidRPr="00CA6E62">
              <w:rPr>
                <w:bCs/>
                <w:lang w:val="sr-Cyrl-CS"/>
              </w:rPr>
              <w:t>N</w:t>
            </w:r>
            <w:r w:rsidR="005B1DD5" w:rsidRPr="00CA6E62">
              <w:rPr>
                <w:bCs/>
              </w:rPr>
              <w:t>ataša Dragasević Mi</w:t>
            </w:r>
            <w:r w:rsidR="009B1D69" w:rsidRPr="00CA6E62">
              <w:rPr>
                <w:bCs/>
              </w:rPr>
              <w:t>š</w:t>
            </w:r>
            <w:r w:rsidR="005B1DD5" w:rsidRPr="00CA6E62">
              <w:rPr>
                <w:bCs/>
              </w:rPr>
              <w:t xml:space="preserve">ković, </w:t>
            </w:r>
            <w:r w:rsidR="009F49DF">
              <w:rPr>
                <w:bCs/>
              </w:rPr>
              <w:t>P</w:t>
            </w:r>
            <w:r w:rsidR="009F49DF" w:rsidRPr="00CA6E62">
              <w:rPr>
                <w:bCs/>
              </w:rPr>
              <w:t>rof</w:t>
            </w:r>
            <w:r w:rsidR="009F49DF">
              <w:rPr>
                <w:bCs/>
              </w:rPr>
              <w:t>.</w:t>
            </w:r>
            <w:r w:rsidR="009F49DF" w:rsidRPr="00CA6E62">
              <w:rPr>
                <w:bCs/>
              </w:rPr>
              <w:t xml:space="preserve"> Sanja Mazić, </w:t>
            </w:r>
            <w:r w:rsidR="009F49DF" w:rsidRPr="00B44A09">
              <w:rPr>
                <w:bCs/>
              </w:rPr>
              <w:t>Prof dr Ivanka Marković</w:t>
            </w:r>
            <w:r w:rsidR="009F49DF">
              <w:rPr>
                <w:bCs/>
              </w:rPr>
              <w:t xml:space="preserve">, prof dr Aleksandar Maliković,  </w:t>
            </w:r>
            <w:r w:rsidR="00D47AB1">
              <w:rPr>
                <w:bCs/>
              </w:rPr>
              <w:t>D</w:t>
            </w:r>
            <w:r w:rsidR="001F1E23" w:rsidRPr="00CA6E62">
              <w:rPr>
                <w:bCs/>
              </w:rPr>
              <w:t>oc</w:t>
            </w:r>
            <w:r w:rsidR="00B761CE">
              <w:rPr>
                <w:bCs/>
              </w:rPr>
              <w:t>.</w:t>
            </w:r>
            <w:r w:rsidR="001F1E23" w:rsidRPr="00CA6E62">
              <w:rPr>
                <w:bCs/>
              </w:rPr>
              <w:t xml:space="preserve"> dr </w:t>
            </w:r>
            <w:r w:rsidR="005B1DD5" w:rsidRPr="00CA6E62">
              <w:rPr>
                <w:bCs/>
              </w:rPr>
              <w:t xml:space="preserve">Aleksandra Kačar, </w:t>
            </w:r>
            <w:r w:rsidR="00B44A09" w:rsidRPr="00B44A09">
              <w:rPr>
                <w:bCs/>
              </w:rPr>
              <w:t>ass dr G</w:t>
            </w:r>
            <w:r w:rsidR="004F7932" w:rsidRPr="00B44A09">
              <w:rPr>
                <w:bCs/>
              </w:rPr>
              <w:t>oran</w:t>
            </w:r>
            <w:r w:rsidR="00B44A09" w:rsidRPr="00B44A09">
              <w:rPr>
                <w:bCs/>
              </w:rPr>
              <w:t>a</w:t>
            </w:r>
            <w:r w:rsidR="004F7932" w:rsidRPr="00B44A09">
              <w:rPr>
                <w:bCs/>
              </w:rPr>
              <w:t xml:space="preserve"> Mandi</w:t>
            </w:r>
            <w:r w:rsidR="009F49DF">
              <w:rPr>
                <w:bCs/>
              </w:rPr>
              <w:t>ć Stojmenović, Ass dr Tanja Sto</w:t>
            </w:r>
            <w:r w:rsidR="004F7932" w:rsidRPr="00B44A09">
              <w:rPr>
                <w:bCs/>
              </w:rPr>
              <w:t>jković</w:t>
            </w:r>
            <w:r w:rsidR="004F7932">
              <w:rPr>
                <w:bCs/>
              </w:rPr>
              <w:t xml:space="preserve"> , </w:t>
            </w:r>
          </w:p>
        </w:tc>
      </w:tr>
      <w:tr w:rsidR="00745138" w:rsidRPr="00CA6E62" w:rsidTr="00DA6CC0">
        <w:trPr>
          <w:trHeight w:val="227"/>
          <w:jc w:val="center"/>
        </w:trPr>
        <w:tc>
          <w:tcPr>
            <w:tcW w:w="9788" w:type="dxa"/>
            <w:gridSpan w:val="3"/>
          </w:tcPr>
          <w:p w:rsidR="00745138" w:rsidRPr="00CA6E62" w:rsidRDefault="00745138" w:rsidP="00DA6CC0">
            <w:pPr>
              <w:jc w:val="both"/>
              <w:rPr>
                <w:lang w:val="en-US"/>
              </w:rPr>
            </w:pPr>
            <w:r w:rsidRPr="00CA6E62">
              <w:rPr>
                <w:b/>
                <w:bCs/>
                <w:lang w:val="sr-Cyrl-CS"/>
              </w:rPr>
              <w:t>Course status</w:t>
            </w:r>
            <w:r w:rsidR="009B1D69" w:rsidRPr="00CA6E62">
              <w:rPr>
                <w:b/>
                <w:bCs/>
              </w:rPr>
              <w:t>:</w:t>
            </w:r>
            <w:r w:rsidRPr="00CA6E62">
              <w:rPr>
                <w:rFonts w:eastAsia="Times New Roman"/>
                <w:b/>
                <w:bCs/>
                <w:color w:val="1D1D1F"/>
              </w:rPr>
              <w:t xml:space="preserve"> </w:t>
            </w:r>
            <w:r w:rsidRPr="00CA6E62">
              <w:rPr>
                <w:rFonts w:eastAsia="Times New Roman"/>
                <w:b/>
                <w:bCs/>
                <w:color w:val="1D1D1F"/>
                <w:lang w:val="sr-Cyrl-CS"/>
              </w:rPr>
              <w:t xml:space="preserve"> </w:t>
            </w:r>
            <w:r w:rsidR="005B1DD5" w:rsidRPr="00CA6E62">
              <w:rPr>
                <w:rFonts w:eastAsia="Times New Roman"/>
                <w:b/>
                <w:bCs/>
                <w:color w:val="1D1D1F"/>
                <w:lang w:val="en-US"/>
              </w:rPr>
              <w:t>OBLIGATORY</w:t>
            </w:r>
            <w:r w:rsidR="001F1E23" w:rsidRPr="00CA6E62">
              <w:rPr>
                <w:rFonts w:eastAsia="Times New Roman"/>
                <w:b/>
                <w:bCs/>
                <w:color w:val="1D1D1F"/>
                <w:lang w:val="en-US"/>
              </w:rPr>
              <w:t>-COGNITIVE NEUROSCIENCE</w:t>
            </w:r>
          </w:p>
        </w:tc>
      </w:tr>
      <w:tr w:rsidR="00745138" w:rsidRPr="00CA6E62" w:rsidTr="00DA6CC0">
        <w:trPr>
          <w:trHeight w:val="227"/>
          <w:jc w:val="center"/>
        </w:trPr>
        <w:tc>
          <w:tcPr>
            <w:tcW w:w="9788" w:type="dxa"/>
            <w:gridSpan w:val="3"/>
          </w:tcPr>
          <w:p w:rsidR="00745138" w:rsidRPr="00CA6E62" w:rsidRDefault="00745138" w:rsidP="00DA6CC0">
            <w:pPr>
              <w:jc w:val="both"/>
              <w:rPr>
                <w:lang w:val="sr-Cyrl-CS"/>
              </w:rPr>
            </w:pPr>
            <w:r w:rsidRPr="00CA6E62">
              <w:rPr>
                <w:b/>
                <w:bCs/>
                <w:lang w:val="sr-Cyrl-CS"/>
              </w:rPr>
              <w:t>Number of ESPB:</w:t>
            </w:r>
            <w:r w:rsidRPr="00CA6E62">
              <w:rPr>
                <w:rFonts w:eastAsia="Times New Roman"/>
                <w:b/>
                <w:bCs/>
                <w:color w:val="1D1D1F"/>
              </w:rPr>
              <w:t xml:space="preserve">  </w:t>
            </w:r>
            <w:r w:rsidR="00295B3F" w:rsidRPr="00CA6E62">
              <w:rPr>
                <w:rFonts w:eastAsia="Times New Roman"/>
                <w:b/>
                <w:bCs/>
                <w:color w:val="1D1D1F"/>
              </w:rPr>
              <w:t>10</w:t>
            </w:r>
          </w:p>
        </w:tc>
      </w:tr>
      <w:tr w:rsidR="005B7B6A" w:rsidRPr="00CA6E62" w:rsidTr="00DA6CC0">
        <w:trPr>
          <w:trHeight w:val="227"/>
          <w:jc w:val="center"/>
        </w:trPr>
        <w:tc>
          <w:tcPr>
            <w:tcW w:w="9788" w:type="dxa"/>
            <w:gridSpan w:val="3"/>
          </w:tcPr>
          <w:p w:rsidR="005B7B6A" w:rsidRPr="00CA6E62" w:rsidRDefault="00745138" w:rsidP="00DA6CC0">
            <w:pPr>
              <w:jc w:val="both"/>
              <w:rPr>
                <w:lang w:val="sr-Cyrl-CS"/>
              </w:rPr>
            </w:pPr>
            <w:r w:rsidRPr="00CA6E62">
              <w:rPr>
                <w:b/>
                <w:bCs/>
                <w:lang w:val="sr-Cyrl-CS"/>
              </w:rPr>
              <w:t>Cond</w:t>
            </w:r>
            <w:r w:rsidR="00676828" w:rsidRPr="00CA6E62">
              <w:rPr>
                <w:b/>
                <w:bCs/>
              </w:rPr>
              <w:t>i</w:t>
            </w:r>
            <w:r w:rsidRPr="00CA6E62">
              <w:rPr>
                <w:b/>
                <w:bCs/>
                <w:lang w:val="sr-Cyrl-CS"/>
              </w:rPr>
              <w:t>tion:</w:t>
            </w:r>
            <w:r w:rsidRPr="00CA6E62">
              <w:rPr>
                <w:rFonts w:eastAsia="Times New Roman"/>
                <w:color w:val="1D1D1F"/>
              </w:rPr>
              <w:t xml:space="preserve"> </w:t>
            </w:r>
            <w:r w:rsidR="001F1E23" w:rsidRPr="00CA6E62">
              <w:rPr>
                <w:rFonts w:eastAsia="Times New Roman"/>
                <w:color w:val="1D1D1F"/>
              </w:rPr>
              <w:t>enrolled in the first semester</w:t>
            </w:r>
          </w:p>
        </w:tc>
      </w:tr>
      <w:tr w:rsidR="005B7B6A" w:rsidRPr="00CA6E62" w:rsidTr="00DA6CC0">
        <w:trPr>
          <w:trHeight w:val="227"/>
          <w:jc w:val="center"/>
        </w:trPr>
        <w:tc>
          <w:tcPr>
            <w:tcW w:w="9788" w:type="dxa"/>
            <w:gridSpan w:val="3"/>
          </w:tcPr>
          <w:p w:rsidR="00745138" w:rsidRPr="00CA6E62" w:rsidRDefault="00745138" w:rsidP="00DA6CC0">
            <w:pPr>
              <w:jc w:val="both"/>
              <w:rPr>
                <w:b/>
                <w:bCs/>
                <w:lang w:val="sr-Cyrl-CS"/>
              </w:rPr>
            </w:pPr>
            <w:r w:rsidRPr="00CA6E62">
              <w:rPr>
                <w:b/>
                <w:bCs/>
                <w:lang w:val="sr-Cyrl-CS"/>
              </w:rPr>
              <w:t>Course objective</w:t>
            </w:r>
          </w:p>
          <w:p w:rsidR="005B7B6A" w:rsidRPr="00CA6E62" w:rsidRDefault="009B1D69" w:rsidP="004F7932">
            <w:pPr>
              <w:widowControl/>
              <w:autoSpaceDE/>
              <w:autoSpaceDN/>
              <w:adjustRightInd/>
              <w:rPr>
                <w:rFonts w:eastAsia="Times New Roman"/>
                <w:lang w:val="en-US" w:eastAsia="en-US"/>
              </w:rPr>
            </w:pPr>
            <w:r w:rsidRPr="00CA6E62">
              <w:rPr>
                <w:color w:val="000000"/>
                <w:shd w:val="clear" w:color="auto" w:fill="FFFFFF"/>
              </w:rPr>
              <w:t xml:space="preserve">To </w:t>
            </w:r>
            <w:r w:rsidR="0019674D" w:rsidRPr="00CA6E62">
              <w:rPr>
                <w:color w:val="000000"/>
                <w:shd w:val="clear" w:color="auto" w:fill="FFFFFF"/>
              </w:rPr>
              <w:t xml:space="preserve">study the structure and function of the brain as it relates to perception, reasoning, remembering, </w:t>
            </w:r>
            <w:r w:rsidR="002E7772" w:rsidRPr="00CA6E62">
              <w:rPr>
                <w:color w:val="000000"/>
                <w:shd w:val="clear" w:color="auto" w:fill="FFFFFF"/>
              </w:rPr>
              <w:t xml:space="preserve">language and speech, </w:t>
            </w:r>
            <w:r w:rsidR="0019674D" w:rsidRPr="00CA6E62">
              <w:rPr>
                <w:color w:val="000000"/>
                <w:shd w:val="clear" w:color="auto" w:fill="FFFFFF"/>
              </w:rPr>
              <w:t>and all other forms of knowing and awareness. Cognitive neuro</w:t>
            </w:r>
            <w:r w:rsidR="004F7932">
              <w:rPr>
                <w:color w:val="000000"/>
                <w:shd w:val="clear" w:color="auto" w:fill="FFFFFF"/>
              </w:rPr>
              <w:t>logy</w:t>
            </w:r>
            <w:r w:rsidR="0019674D" w:rsidRPr="00CA6E62">
              <w:rPr>
                <w:color w:val="000000"/>
                <w:shd w:val="clear" w:color="auto" w:fill="FFFFFF"/>
              </w:rPr>
              <w:t xml:space="preserve"> focuses on examining the effects of brain damage on cognitive processe</w:t>
            </w:r>
            <w:r w:rsidRPr="00CA6E62">
              <w:rPr>
                <w:color w:val="000000"/>
                <w:shd w:val="clear" w:color="auto" w:fill="FFFFFF"/>
              </w:rPr>
              <w:t xml:space="preserve"> </w:t>
            </w:r>
            <w:r w:rsidR="0019674D" w:rsidRPr="00CA6E62">
              <w:rPr>
                <w:color w:val="000000"/>
                <w:shd w:val="clear" w:color="auto" w:fill="FFFFFF"/>
              </w:rPr>
              <w:t>typically through the use of single-case or small-group designs</w:t>
            </w:r>
            <w:r w:rsidR="002E7772" w:rsidRPr="00CA6E62">
              <w:rPr>
                <w:bCs/>
              </w:rPr>
              <w:t xml:space="preserve"> that </w:t>
            </w:r>
            <w:r w:rsidR="002E7772" w:rsidRPr="00CA6E62">
              <w:rPr>
                <w:bCs/>
                <w:lang w:val="sr-Cyrl-CS"/>
              </w:rPr>
              <w:t>can be applied in research and management of patients with cognitive disorders</w:t>
            </w:r>
            <w:r w:rsidR="002E7772" w:rsidRPr="00CA6E62">
              <w:rPr>
                <w:bCs/>
              </w:rPr>
              <w:t xml:space="preserve">, </w:t>
            </w:r>
            <w:r w:rsidR="0019674D" w:rsidRPr="00CA6E62">
              <w:rPr>
                <w:color w:val="000000"/>
                <w:shd w:val="clear" w:color="auto" w:fill="FFFFFF"/>
              </w:rPr>
              <w:t xml:space="preserve"> as</w:t>
            </w:r>
            <w:r w:rsidR="002E7772" w:rsidRPr="00CA6E62">
              <w:rPr>
                <w:color w:val="000000"/>
                <w:shd w:val="clear" w:color="auto" w:fill="FFFFFF"/>
              </w:rPr>
              <w:t xml:space="preserve"> wel</w:t>
            </w:r>
            <w:r w:rsidR="000C6E2C" w:rsidRPr="00CA6E62">
              <w:rPr>
                <w:color w:val="000000"/>
                <w:shd w:val="clear" w:color="auto" w:fill="FFFFFF"/>
              </w:rPr>
              <w:t xml:space="preserve">l </w:t>
            </w:r>
            <w:r w:rsidR="002E7772" w:rsidRPr="00CA6E62">
              <w:rPr>
                <w:color w:val="000000"/>
                <w:shd w:val="clear" w:color="auto" w:fill="FFFFFF"/>
              </w:rPr>
              <w:t xml:space="preserve">as </w:t>
            </w:r>
            <w:r w:rsidR="0019674D" w:rsidRPr="00CA6E62">
              <w:rPr>
                <w:color w:val="000000"/>
                <w:shd w:val="clear" w:color="auto" w:fill="FFFFFF"/>
              </w:rPr>
              <w:t xml:space="preserve"> to construct models of normal cognitive functioning</w:t>
            </w:r>
            <w:r w:rsidRPr="00CA6E62">
              <w:rPr>
                <w:color w:val="000000"/>
                <w:shd w:val="clear" w:color="auto" w:fill="FFFFFF"/>
              </w:rPr>
              <w:t>.</w:t>
            </w:r>
            <w:r w:rsidR="002E7772" w:rsidRPr="00CA6E62">
              <w:rPr>
                <w:color w:val="000000"/>
                <w:shd w:val="clear" w:color="auto" w:fill="FFFFFF"/>
              </w:rPr>
              <w:t xml:space="preserve"> </w:t>
            </w:r>
          </w:p>
        </w:tc>
      </w:tr>
      <w:tr w:rsidR="005B7B6A" w:rsidRPr="00CA6E62" w:rsidTr="00DA6CC0">
        <w:trPr>
          <w:trHeight w:val="227"/>
          <w:jc w:val="center"/>
        </w:trPr>
        <w:tc>
          <w:tcPr>
            <w:tcW w:w="9788" w:type="dxa"/>
            <w:gridSpan w:val="3"/>
          </w:tcPr>
          <w:p w:rsidR="00745138" w:rsidRPr="00CA6E62" w:rsidRDefault="00C473FC" w:rsidP="00DA6CC0">
            <w:pPr>
              <w:jc w:val="both"/>
              <w:rPr>
                <w:b/>
                <w:bCs/>
                <w:lang w:val="sr-Cyrl-CS"/>
              </w:rPr>
            </w:pPr>
            <w:r w:rsidRPr="00CA6E62">
              <w:rPr>
                <w:b/>
                <w:bCs/>
              </w:rPr>
              <w:t xml:space="preserve">Course </w:t>
            </w:r>
            <w:r w:rsidR="00745138" w:rsidRPr="00CA6E62">
              <w:rPr>
                <w:b/>
                <w:bCs/>
                <w:lang w:val="sr-Cyrl-CS"/>
              </w:rPr>
              <w:t xml:space="preserve">Outcome </w:t>
            </w:r>
          </w:p>
          <w:p w:rsidR="005B7B6A" w:rsidRPr="00CA6E62" w:rsidRDefault="00C473FC" w:rsidP="00582A1A">
            <w:pPr>
              <w:jc w:val="both"/>
              <w:rPr>
                <w:bCs/>
                <w:lang w:val="sr-Cyrl-CS"/>
              </w:rPr>
            </w:pPr>
            <w:r w:rsidRPr="00CA6E62">
              <w:rPr>
                <w:bCs/>
              </w:rPr>
              <w:t>the</w:t>
            </w:r>
            <w:r w:rsidR="00D4250E" w:rsidRPr="00CA6E62">
              <w:rPr>
                <w:bCs/>
                <w:lang w:val="sr-Cyrl-CS"/>
              </w:rPr>
              <w:t xml:space="preserve"> student</w:t>
            </w:r>
            <w:r w:rsidR="00927674" w:rsidRPr="00CA6E62">
              <w:rPr>
                <w:bCs/>
              </w:rPr>
              <w:t xml:space="preserve"> will</w:t>
            </w:r>
            <w:r w:rsidR="00D4250E" w:rsidRPr="00CA6E62">
              <w:rPr>
                <w:bCs/>
                <w:lang w:val="sr-Cyrl-CS"/>
              </w:rPr>
              <w:t xml:space="preserve"> </w:t>
            </w:r>
            <w:r w:rsidR="00D4250E" w:rsidRPr="00CA6E62">
              <w:rPr>
                <w:bCs/>
                <w:lang w:val="en-US"/>
              </w:rPr>
              <w:t>possesses</w:t>
            </w:r>
            <w:r w:rsidR="00D4250E" w:rsidRPr="00CA6E62">
              <w:rPr>
                <w:bCs/>
                <w:lang w:val="sr-Cyrl-CS"/>
              </w:rPr>
              <w:t xml:space="preserve"> basic and advanced knowledge </w:t>
            </w:r>
            <w:r w:rsidR="00D4250E" w:rsidRPr="00CA6E62">
              <w:rPr>
                <w:bCs/>
                <w:lang w:val="en-US"/>
              </w:rPr>
              <w:t>on</w:t>
            </w:r>
            <w:r w:rsidR="00D4250E" w:rsidRPr="00CA6E62">
              <w:rPr>
                <w:bCs/>
                <w:lang w:val="sr-Cyrl-CS"/>
              </w:rPr>
              <w:t xml:space="preserve"> the mechanisms of higher </w:t>
            </w:r>
            <w:r w:rsidR="009F49DF">
              <w:rPr>
                <w:bCs/>
                <w:lang w:val="en-US"/>
              </w:rPr>
              <w:t>cortical</w:t>
            </w:r>
            <w:r w:rsidR="00D4250E" w:rsidRPr="00CA6E62">
              <w:rPr>
                <w:bCs/>
                <w:lang w:val="sr-Cyrl-CS"/>
              </w:rPr>
              <w:t xml:space="preserve"> functions </w:t>
            </w:r>
            <w:r w:rsidR="0016145F" w:rsidRPr="00CA6E62">
              <w:rPr>
                <w:bCs/>
              </w:rPr>
              <w:t>in humans, as well as knowledge</w:t>
            </w:r>
            <w:r w:rsidR="009F68D9" w:rsidRPr="00CA6E62">
              <w:rPr>
                <w:bCs/>
              </w:rPr>
              <w:t xml:space="preserve"> about the lesioned brain</w:t>
            </w:r>
            <w:r w:rsidRPr="00CA6E62">
              <w:rPr>
                <w:bCs/>
              </w:rPr>
              <w:t xml:space="preserve"> functioning</w:t>
            </w:r>
            <w:r w:rsidR="00D4250E" w:rsidRPr="00CA6E62">
              <w:rPr>
                <w:bCs/>
                <w:lang w:val="sr-Cyrl-CS"/>
              </w:rPr>
              <w:t>. The student is able to independently analyze, evaluate and interpret various research in the field of cognitive neuro</w:t>
            </w:r>
            <w:r w:rsidR="00582A1A">
              <w:rPr>
                <w:bCs/>
              </w:rPr>
              <w:t>logy</w:t>
            </w:r>
            <w:r w:rsidR="00D4250E" w:rsidRPr="00CA6E62">
              <w:rPr>
                <w:bCs/>
                <w:lang w:val="sr-Cyrl-CS"/>
              </w:rPr>
              <w:t>, as well as their design and application.</w:t>
            </w:r>
          </w:p>
        </w:tc>
      </w:tr>
      <w:tr w:rsidR="005B7B6A" w:rsidRPr="00CA6E62" w:rsidTr="00DA6CC0">
        <w:trPr>
          <w:trHeight w:val="227"/>
          <w:jc w:val="center"/>
        </w:trPr>
        <w:tc>
          <w:tcPr>
            <w:tcW w:w="9788" w:type="dxa"/>
            <w:gridSpan w:val="3"/>
          </w:tcPr>
          <w:p w:rsidR="00626A87" w:rsidRPr="00CA6E62" w:rsidRDefault="00745138" w:rsidP="00DA6CC0">
            <w:pPr>
              <w:jc w:val="both"/>
              <w:rPr>
                <w:b/>
                <w:bCs/>
              </w:rPr>
            </w:pPr>
            <w:r w:rsidRPr="00CA6E62">
              <w:rPr>
                <w:b/>
                <w:bCs/>
                <w:lang w:val="sr-Cyrl-CS"/>
              </w:rPr>
              <w:t>Course content</w:t>
            </w:r>
            <w:r w:rsidR="00626A87" w:rsidRPr="00CA6E62">
              <w:rPr>
                <w:b/>
                <w:bCs/>
              </w:rPr>
              <w:t>:</w:t>
            </w:r>
            <w:r w:rsidR="00C473FC" w:rsidRPr="00CA6E62">
              <w:rPr>
                <w:b/>
                <w:bCs/>
              </w:rPr>
              <w:t xml:space="preserve"> </w:t>
            </w:r>
          </w:p>
          <w:p w:rsidR="00626A87" w:rsidRPr="00CA6E62" w:rsidRDefault="00C473FC" w:rsidP="00DA6CC0">
            <w:pPr>
              <w:widowControl/>
              <w:autoSpaceDE/>
              <w:autoSpaceDN/>
              <w:adjustRightInd/>
              <w:rPr>
                <w:bCs/>
              </w:rPr>
            </w:pPr>
            <w:r w:rsidRPr="00CA6E62">
              <w:rPr>
                <w:bCs/>
              </w:rPr>
              <w:t>1)</w:t>
            </w:r>
            <w:r w:rsidR="002E7772" w:rsidRPr="00CA6E62">
              <w:rPr>
                <w:b/>
                <w:bCs/>
              </w:rPr>
              <w:t xml:space="preserve"> </w:t>
            </w:r>
            <w:r w:rsidR="00D4250E" w:rsidRPr="00CA6E62">
              <w:rPr>
                <w:bCs/>
                <w:lang w:val="sr-Cyrl-CS"/>
              </w:rPr>
              <w:t xml:space="preserve"> learning and memory</w:t>
            </w:r>
            <w:r w:rsidR="00582A1A">
              <w:rPr>
                <w:bCs/>
                <w:lang w:val="en-US"/>
              </w:rPr>
              <w:t xml:space="preserve"> in neuroscience</w:t>
            </w:r>
            <w:r w:rsidR="001F1E23" w:rsidRPr="00CA6E62">
              <w:rPr>
                <w:bCs/>
              </w:rPr>
              <w:t>: a)</w:t>
            </w:r>
            <w:r w:rsidR="005B1DD5" w:rsidRPr="00CA6E62">
              <w:rPr>
                <w:bCs/>
              </w:rPr>
              <w:t xml:space="preserve"> </w:t>
            </w:r>
            <w:r w:rsidR="00676828" w:rsidRPr="00CA6E62">
              <w:rPr>
                <w:bCs/>
              </w:rPr>
              <w:t>decla</w:t>
            </w:r>
            <w:r w:rsidR="00762FF6" w:rsidRPr="00CA6E62">
              <w:rPr>
                <w:bCs/>
              </w:rPr>
              <w:t xml:space="preserve">rative and non-declarative memory, </w:t>
            </w:r>
            <w:r w:rsidR="00606B2B" w:rsidRPr="00CA6E62">
              <w:rPr>
                <w:bCs/>
              </w:rPr>
              <w:t>working memory</w:t>
            </w:r>
            <w:r w:rsidR="002E7772" w:rsidRPr="00CA6E62">
              <w:rPr>
                <w:bCs/>
              </w:rPr>
              <w:t xml:space="preserve">; </w:t>
            </w:r>
            <w:r w:rsidR="001F1E23" w:rsidRPr="00CA6E62">
              <w:rPr>
                <w:color w:val="000000"/>
                <w:spacing w:val="5"/>
                <w:shd w:val="clear" w:color="auto" w:fill="FFFFFF"/>
              </w:rPr>
              <w:t xml:space="preserve">b) </w:t>
            </w:r>
            <w:r w:rsidR="00626A87" w:rsidRPr="00CA6E62">
              <w:rPr>
                <w:color w:val="000000"/>
                <w:spacing w:val="5"/>
                <w:shd w:val="clear" w:color="auto" w:fill="FFFFFF"/>
              </w:rPr>
              <w:t>distinction between long-term and short-term or working memory</w:t>
            </w:r>
            <w:r w:rsidR="001F1E23" w:rsidRPr="00CA6E62">
              <w:rPr>
                <w:color w:val="000000"/>
                <w:spacing w:val="5"/>
                <w:shd w:val="clear" w:color="auto" w:fill="FFFFFF"/>
              </w:rPr>
              <w:t xml:space="preserve"> g</w:t>
            </w:r>
            <w:r w:rsidR="00626A87" w:rsidRPr="00CA6E62">
              <w:rPr>
                <w:color w:val="000000"/>
                <w:spacing w:val="5"/>
                <w:shd w:val="clear" w:color="auto" w:fill="FFFFFF"/>
              </w:rPr>
              <w:t>lobal amnesi</w:t>
            </w:r>
            <w:r w:rsidR="002E7772" w:rsidRPr="00CA6E62">
              <w:rPr>
                <w:color w:val="000000"/>
                <w:spacing w:val="5"/>
                <w:shd w:val="clear" w:color="auto" w:fill="FFFFFF"/>
              </w:rPr>
              <w:t>a</w:t>
            </w:r>
            <w:r w:rsidR="00626A87" w:rsidRPr="00CA6E62">
              <w:rPr>
                <w:color w:val="000000"/>
                <w:spacing w:val="5"/>
                <w:shd w:val="clear" w:color="auto" w:fill="FFFFFF"/>
              </w:rPr>
              <w:t xml:space="preserve"> </w:t>
            </w:r>
            <w:r w:rsidR="002E7772" w:rsidRPr="00CA6E62">
              <w:rPr>
                <w:color w:val="000000"/>
                <w:spacing w:val="5"/>
                <w:shd w:val="clear" w:color="auto" w:fill="FFFFFF"/>
              </w:rPr>
              <w:t xml:space="preserve">in term of </w:t>
            </w:r>
            <w:r w:rsidR="00626A87" w:rsidRPr="00CA6E62">
              <w:rPr>
                <w:color w:val="000000"/>
                <w:spacing w:val="5"/>
                <w:shd w:val="clear" w:color="auto" w:fill="FFFFFF"/>
              </w:rPr>
              <w:t xml:space="preserve">memory problems both in terms of learning new information and remembering information prior to their brain damage. </w:t>
            </w:r>
            <w:r w:rsidR="001F1E23" w:rsidRPr="00CA6E62">
              <w:rPr>
                <w:color w:val="000000"/>
                <w:spacing w:val="5"/>
                <w:shd w:val="clear" w:color="auto" w:fill="FFFFFF"/>
              </w:rPr>
              <w:t xml:space="preserve">c) </w:t>
            </w:r>
            <w:r w:rsidR="00626A87" w:rsidRPr="00CA6E62">
              <w:rPr>
                <w:color w:val="000000"/>
                <w:spacing w:val="5"/>
                <w:shd w:val="clear" w:color="auto" w:fill="FFFFFF"/>
              </w:rPr>
              <w:t xml:space="preserve">amnesia in terms of this theoretical framework. </w:t>
            </w:r>
            <w:r w:rsidR="001F1E23" w:rsidRPr="00CA6E62">
              <w:rPr>
                <w:color w:val="000000"/>
                <w:spacing w:val="5"/>
                <w:shd w:val="clear" w:color="auto" w:fill="FFFFFF"/>
              </w:rPr>
              <w:t xml:space="preserve">d) the role of </w:t>
            </w:r>
            <w:r w:rsidR="00626A87" w:rsidRPr="00CA6E62">
              <w:rPr>
                <w:color w:val="000000"/>
                <w:spacing w:val="5"/>
                <w:shd w:val="clear" w:color="auto" w:fill="FFFFFF"/>
              </w:rPr>
              <w:t xml:space="preserve"> hippocampus </w:t>
            </w:r>
            <w:r w:rsidR="004F7932">
              <w:rPr>
                <w:color w:val="000000"/>
                <w:spacing w:val="5"/>
                <w:shd w:val="clear" w:color="auto" w:fill="FFFFFF"/>
              </w:rPr>
              <w:t>and</w:t>
            </w:r>
            <w:r w:rsidR="00626A87" w:rsidRPr="00CA6E62">
              <w:rPr>
                <w:color w:val="000000"/>
                <w:spacing w:val="5"/>
                <w:shd w:val="clear" w:color="auto" w:fill="FFFFFF"/>
              </w:rPr>
              <w:t xml:space="preserve"> a time-limited role, </w:t>
            </w:r>
          </w:p>
          <w:p w:rsidR="009B1D69" w:rsidRPr="00CA6E62" w:rsidRDefault="009B1D69" w:rsidP="00DA6CC0">
            <w:pPr>
              <w:jc w:val="both"/>
              <w:rPr>
                <w:color w:val="000000"/>
                <w:spacing w:val="5"/>
                <w:shd w:val="clear" w:color="auto" w:fill="FFFFFF"/>
              </w:rPr>
            </w:pPr>
            <w:r w:rsidRPr="00CA6E62">
              <w:rPr>
                <w:bCs/>
              </w:rPr>
              <w:t>2) t</w:t>
            </w:r>
            <w:r w:rsidRPr="00CA6E62">
              <w:rPr>
                <w:color w:val="000000"/>
                <w:spacing w:val="5"/>
                <w:shd w:val="clear" w:color="auto" w:fill="FFFFFF"/>
              </w:rPr>
              <w:t>he concept of executive functions: a) distinction between automatic and controlled behaviour;</w:t>
            </w:r>
          </w:p>
          <w:p w:rsidR="009B1D69" w:rsidRPr="00CA6E62" w:rsidRDefault="009B1D69" w:rsidP="00DA6CC0">
            <w:pPr>
              <w:jc w:val="both"/>
              <w:rPr>
                <w:bCs/>
                <w:i/>
                <w:lang w:val="sr-Cyrl-CS"/>
              </w:rPr>
            </w:pPr>
            <w:r w:rsidRPr="00CA6E62">
              <w:rPr>
                <w:color w:val="000000"/>
                <w:spacing w:val="5"/>
                <w:shd w:val="clear" w:color="auto" w:fill="FFFFFF"/>
              </w:rPr>
              <w:t>b) comparison of the right and left lateral PFC with a greater role of the right PFC in monitoring;</w:t>
            </w:r>
          </w:p>
          <w:p w:rsidR="00626A87" w:rsidRPr="00CA6E62" w:rsidRDefault="009B1D69" w:rsidP="00DA6CC0">
            <w:pPr>
              <w:jc w:val="both"/>
              <w:rPr>
                <w:bCs/>
                <w:i/>
                <w:lang w:val="sr-Cyrl-CS"/>
              </w:rPr>
            </w:pPr>
            <w:r w:rsidRPr="00CA6E62">
              <w:rPr>
                <w:color w:val="000000"/>
                <w:spacing w:val="5"/>
                <w:shd w:val="clear" w:color="auto" w:fill="FFFFFF"/>
              </w:rPr>
              <w:t xml:space="preserve">c) the extensive connections of the PFC with virtually all sensory systems, the cortical and subcortical motor system and structures involved in affect and memory; d) the PFC and a crucial role in working memory. </w:t>
            </w:r>
          </w:p>
          <w:p w:rsidR="009B1D69" w:rsidRPr="00CA6E62" w:rsidRDefault="009B1D69" w:rsidP="00DA6CC0">
            <w:pPr>
              <w:widowControl/>
              <w:autoSpaceDE/>
              <w:autoSpaceDN/>
              <w:adjustRightInd/>
              <w:rPr>
                <w:rFonts w:eastAsia="Times New Roman"/>
                <w:lang w:val="en-US" w:eastAsia="en-US"/>
              </w:rPr>
            </w:pPr>
            <w:r w:rsidRPr="00CA6E62">
              <w:rPr>
                <w:bCs/>
              </w:rPr>
              <w:t>3) visuoperception:</w:t>
            </w:r>
            <w:r w:rsidRPr="00CA6E62">
              <w:rPr>
                <w:color w:val="000000"/>
                <w:spacing w:val="5"/>
                <w:shd w:val="clear" w:color="auto" w:fill="FFFFFF"/>
              </w:rPr>
              <w:t xml:space="preserve"> a) disorders of object recognition referred to as visual agnosia, traditionally subdivided into apperceptive agnosia and associative agnosia, depending on whether the deficit occurs at stages involved in perceptual processing or stages involving stored visual memory representations.</w:t>
            </w:r>
            <w:r w:rsidR="000C6E2C" w:rsidRPr="00CA6E62">
              <w:rPr>
                <w:color w:val="000000"/>
                <w:spacing w:val="5"/>
                <w:shd w:val="clear" w:color="auto" w:fill="FFFFFF"/>
              </w:rPr>
              <w:t>b) neglect different type of presentation, c) Gerstman syndrom, Balint syndrome, Anton syndrome</w:t>
            </w:r>
          </w:p>
          <w:p w:rsidR="00626A87" w:rsidRPr="00CA6E62" w:rsidRDefault="009B1D69" w:rsidP="00DA6CC0">
            <w:pPr>
              <w:widowControl/>
              <w:autoSpaceDE/>
              <w:autoSpaceDN/>
              <w:adjustRightInd/>
              <w:rPr>
                <w:rFonts w:eastAsia="Times New Roman"/>
                <w:lang w:val="en-US" w:eastAsia="en-US"/>
              </w:rPr>
            </w:pPr>
            <w:r w:rsidRPr="00CA6E62">
              <w:rPr>
                <w:bCs/>
              </w:rPr>
              <w:t xml:space="preserve">4) </w:t>
            </w:r>
            <w:r w:rsidR="00762FF6" w:rsidRPr="00CA6E62">
              <w:rPr>
                <w:bCs/>
                <w:lang w:val="sr-Cyrl-CS"/>
              </w:rPr>
              <w:t>lan</w:t>
            </w:r>
            <w:r w:rsidR="00762FF6" w:rsidRPr="00CA6E62">
              <w:rPr>
                <w:bCs/>
              </w:rPr>
              <w:t>guage and speech,</w:t>
            </w:r>
            <w:r w:rsidRPr="00CA6E62">
              <w:rPr>
                <w:bCs/>
              </w:rPr>
              <w:t>:</w:t>
            </w:r>
            <w:r w:rsidR="00EF0CC4" w:rsidRPr="00CA6E62">
              <w:rPr>
                <w:bCs/>
              </w:rPr>
              <w:t>a)</w:t>
            </w:r>
            <w:r w:rsidR="00626A87" w:rsidRPr="00CA6E62">
              <w:rPr>
                <w:color w:val="000000"/>
                <w:spacing w:val="5"/>
                <w:shd w:val="clear" w:color="auto" w:fill="FFFFFF"/>
              </w:rPr>
              <w:t xml:space="preserve"> the ability to produce, perceive and comprehend speech is as a remarkable human achievement. </w:t>
            </w:r>
            <w:r w:rsidR="00EF0CC4" w:rsidRPr="00CA6E62">
              <w:rPr>
                <w:color w:val="000000"/>
                <w:spacing w:val="5"/>
                <w:shd w:val="clear" w:color="auto" w:fill="FFFFFF"/>
              </w:rPr>
              <w:t>b)</w:t>
            </w:r>
            <w:r w:rsidR="00626A87" w:rsidRPr="00CA6E62">
              <w:rPr>
                <w:color w:val="000000"/>
                <w:spacing w:val="5"/>
                <w:shd w:val="clear" w:color="auto" w:fill="FFFFFF"/>
              </w:rPr>
              <w:t xml:space="preserve"> familiar spoken words are recognized and how the meaning of words and sentences are derived</w:t>
            </w:r>
            <w:r w:rsidR="00EF0CC4" w:rsidRPr="00CA6E62">
              <w:rPr>
                <w:color w:val="000000"/>
                <w:spacing w:val="5"/>
                <w:shd w:val="clear" w:color="auto" w:fill="FFFFFF"/>
              </w:rPr>
              <w:t xml:space="preserve">. the process of speech production. c) </w:t>
            </w:r>
            <w:r w:rsidR="000C6E2C" w:rsidRPr="00CA6E62">
              <w:rPr>
                <w:color w:val="000000"/>
                <w:spacing w:val="5"/>
                <w:shd w:val="clear" w:color="auto" w:fill="FFFFFF"/>
              </w:rPr>
              <w:t xml:space="preserve">the </w:t>
            </w:r>
            <w:r w:rsidR="00EF0CC4" w:rsidRPr="00CA6E62">
              <w:rPr>
                <w:color w:val="000000"/>
                <w:spacing w:val="5"/>
                <w:shd w:val="clear" w:color="auto" w:fill="FFFFFF"/>
              </w:rPr>
              <w:t xml:space="preserve"> semantic </w:t>
            </w:r>
            <w:r w:rsidR="000C6E2C" w:rsidRPr="00CA6E62">
              <w:rPr>
                <w:color w:val="000000"/>
                <w:spacing w:val="5"/>
                <w:shd w:val="clear" w:color="auto" w:fill="FFFFFF"/>
              </w:rPr>
              <w:t>memory and the brain presentaion</w:t>
            </w:r>
          </w:p>
          <w:p w:rsidR="000C6E2C" w:rsidRPr="00CA6E62" w:rsidRDefault="00295B3F" w:rsidP="00DA6CC0">
            <w:pPr>
              <w:jc w:val="both"/>
              <w:rPr>
                <w:color w:val="000000"/>
                <w:spacing w:val="5"/>
                <w:shd w:val="clear" w:color="auto" w:fill="FFFFFF"/>
              </w:rPr>
            </w:pPr>
            <w:r w:rsidRPr="00CA6E62">
              <w:rPr>
                <w:bCs/>
                <w:lang w:val="sr-Cyrl-CS"/>
              </w:rPr>
              <w:t xml:space="preserve">5) </w:t>
            </w:r>
            <w:r w:rsidR="000C6E2C" w:rsidRPr="00CA6E62">
              <w:rPr>
                <w:color w:val="000000"/>
                <w:spacing w:val="5"/>
                <w:shd w:val="clear" w:color="auto" w:fill="FFFFFF"/>
              </w:rPr>
              <w:t>overview of more traditional areas of research on the “acting brain,” a) the role of the basal ganglia and tool use</w:t>
            </w:r>
            <w:r w:rsidR="00622404" w:rsidRPr="00CA6E62">
              <w:rPr>
                <w:color w:val="000000"/>
                <w:spacing w:val="5"/>
                <w:shd w:val="clear" w:color="auto" w:fill="FFFFFF"/>
              </w:rPr>
              <w:t xml:space="preserve"> and the role of</w:t>
            </w:r>
            <w:r w:rsidR="000C6E2C" w:rsidRPr="00CA6E62">
              <w:rPr>
                <w:color w:val="000000"/>
                <w:spacing w:val="5"/>
                <w:shd w:val="clear" w:color="auto" w:fill="FFFFFF"/>
              </w:rPr>
              <w:t xml:space="preserve"> primary motor cortex is responsible for the execution of all voluntary movements of the body.</w:t>
            </w:r>
            <w:r w:rsidR="00622404" w:rsidRPr="00CA6E62">
              <w:rPr>
                <w:color w:val="000000"/>
                <w:spacing w:val="5"/>
                <w:shd w:val="clear" w:color="auto" w:fill="FFFFFF"/>
              </w:rPr>
              <w:t xml:space="preserve">b) the  concept </w:t>
            </w:r>
            <w:r w:rsidR="00622404" w:rsidRPr="00582A1A">
              <w:rPr>
                <w:color w:val="000000"/>
                <w:spacing w:val="5"/>
                <w:shd w:val="clear" w:color="auto" w:fill="FFFFFF"/>
              </w:rPr>
              <w:t xml:space="preserve">of </w:t>
            </w:r>
            <w:r w:rsidR="000C6E2C" w:rsidRPr="00582A1A">
              <w:rPr>
                <w:color w:val="000000"/>
                <w:spacing w:val="5"/>
                <w:shd w:val="clear" w:color="auto" w:fill="FFFFFF"/>
              </w:rPr>
              <w:t>“motor attention”.</w:t>
            </w:r>
            <w:r w:rsidR="000C6E2C" w:rsidRPr="00CA6E62">
              <w:rPr>
                <w:color w:val="000000"/>
                <w:spacing w:val="5"/>
                <w:shd w:val="clear" w:color="auto" w:fill="FFFFFF"/>
              </w:rPr>
              <w:t xml:space="preserve"> </w:t>
            </w:r>
            <w:r w:rsidR="00622404" w:rsidRPr="00CA6E62">
              <w:rPr>
                <w:color w:val="000000"/>
                <w:spacing w:val="5"/>
                <w:shd w:val="clear" w:color="auto" w:fill="FFFFFF"/>
              </w:rPr>
              <w:t>c) the many faces of apraxia .</w:t>
            </w:r>
          </w:p>
          <w:p w:rsidR="00582A1A" w:rsidRPr="00582A1A" w:rsidRDefault="000C6E2C" w:rsidP="00582A1A">
            <w:pPr>
              <w:pStyle w:val="HTMLPreformatted"/>
              <w:rPr>
                <w:rFonts w:ascii="Times New Roman" w:hAnsi="Times New Roman" w:cs="Times New Roman"/>
                <w:color w:val="202124"/>
              </w:rPr>
            </w:pPr>
            <w:r w:rsidRPr="00582A1A">
              <w:rPr>
                <w:rFonts w:ascii="Times New Roman" w:hAnsi="Times New Roman" w:cs="Times New Roman"/>
                <w:bCs/>
              </w:rPr>
              <w:t xml:space="preserve">6) </w:t>
            </w:r>
            <w:proofErr w:type="gramStart"/>
            <w:r w:rsidR="00295B3F" w:rsidRPr="00582A1A">
              <w:rPr>
                <w:rFonts w:ascii="Times New Roman" w:hAnsi="Times New Roman" w:cs="Times New Roman"/>
                <w:bCs/>
              </w:rPr>
              <w:t>c</w:t>
            </w:r>
            <w:r w:rsidR="00D4250E" w:rsidRPr="00582A1A">
              <w:rPr>
                <w:rFonts w:ascii="Times New Roman" w:hAnsi="Times New Roman" w:cs="Times New Roman"/>
                <w:bCs/>
                <w:lang w:val="sr-Cyrl-CS"/>
              </w:rPr>
              <w:t>hanges</w:t>
            </w:r>
            <w:proofErr w:type="gramEnd"/>
            <w:r w:rsidR="00D4250E" w:rsidRPr="00582A1A">
              <w:rPr>
                <w:rFonts w:ascii="Times New Roman" w:hAnsi="Times New Roman" w:cs="Times New Roman"/>
                <w:bCs/>
                <w:lang w:val="sr-Cyrl-CS"/>
              </w:rPr>
              <w:t xml:space="preserve"> in cognitive functions</w:t>
            </w:r>
            <w:r w:rsidR="001F1E23" w:rsidRPr="00582A1A">
              <w:rPr>
                <w:rFonts w:ascii="Times New Roman" w:hAnsi="Times New Roman" w:cs="Times New Roman"/>
                <w:bCs/>
              </w:rPr>
              <w:t xml:space="preserve">: </w:t>
            </w:r>
            <w:r w:rsidR="00582A1A" w:rsidRPr="00582A1A">
              <w:rPr>
                <w:rStyle w:val="y2iqfc"/>
                <w:rFonts w:ascii="Times New Roman" w:hAnsi="Times New Roman" w:cs="Times New Roman"/>
                <w:color w:val="202124"/>
                <w:lang/>
              </w:rPr>
              <w:t xml:space="preserve">a) healthy brain interactions with physical activities from developmental period to old age, b) in damaged brain due to: stroke, viral infections, traumatic brain injury, </w:t>
            </w:r>
            <w:proofErr w:type="spellStart"/>
            <w:r w:rsidR="00582A1A" w:rsidRPr="00582A1A">
              <w:rPr>
                <w:rStyle w:val="y2iqfc"/>
                <w:rFonts w:ascii="Times New Roman" w:hAnsi="Times New Roman" w:cs="Times New Roman"/>
                <w:color w:val="202124"/>
                <w:lang/>
              </w:rPr>
              <w:t>neurodegeneration</w:t>
            </w:r>
            <w:proofErr w:type="spellEnd"/>
            <w:r w:rsidR="00582A1A" w:rsidRPr="00582A1A">
              <w:rPr>
                <w:rStyle w:val="y2iqfc"/>
                <w:rFonts w:ascii="Times New Roman" w:hAnsi="Times New Roman" w:cs="Times New Roman"/>
                <w:color w:val="202124"/>
                <w:lang/>
              </w:rPr>
              <w:t>, c) fluid (cerebrospinal fluid</w:t>
            </w:r>
            <w:r w:rsidR="00582A1A">
              <w:rPr>
                <w:rStyle w:val="y2iqfc"/>
                <w:rFonts w:ascii="Times New Roman" w:hAnsi="Times New Roman" w:cs="Times New Roman"/>
                <w:color w:val="202124"/>
                <w:lang/>
              </w:rPr>
              <w:t xml:space="preserve"> and blood</w:t>
            </w:r>
            <w:r w:rsidR="00582A1A" w:rsidRPr="00582A1A">
              <w:rPr>
                <w:rStyle w:val="y2iqfc"/>
                <w:rFonts w:ascii="Times New Roman" w:hAnsi="Times New Roman" w:cs="Times New Roman"/>
                <w:color w:val="202124"/>
                <w:lang/>
              </w:rPr>
              <w:t xml:space="preserve">) biomarkers of normal aging and </w:t>
            </w:r>
            <w:proofErr w:type="spellStart"/>
            <w:r w:rsidR="00582A1A" w:rsidRPr="00582A1A">
              <w:rPr>
                <w:rStyle w:val="y2iqfc"/>
                <w:rFonts w:ascii="Times New Roman" w:hAnsi="Times New Roman" w:cs="Times New Roman"/>
                <w:color w:val="202124"/>
                <w:lang/>
              </w:rPr>
              <w:t>neurodegeneration</w:t>
            </w:r>
            <w:proofErr w:type="spellEnd"/>
            <w:r w:rsidR="00582A1A">
              <w:rPr>
                <w:rStyle w:val="y2iqfc"/>
                <w:rFonts w:ascii="Times New Roman" w:hAnsi="Times New Roman" w:cs="Times New Roman"/>
                <w:color w:val="202124"/>
                <w:lang/>
              </w:rPr>
              <w:t>.</w:t>
            </w:r>
          </w:p>
          <w:p w:rsidR="00D4250E" w:rsidRPr="00CA6E62" w:rsidRDefault="00D4250E" w:rsidP="00DA6CC0">
            <w:pPr>
              <w:pStyle w:val="NormalWeb"/>
              <w:shd w:val="clear" w:color="auto" w:fill="FFFFFF"/>
              <w:spacing w:before="0" w:beforeAutospacing="0" w:after="0" w:afterAutospacing="0"/>
              <w:rPr>
                <w:rFonts w:eastAsia="Calibri"/>
                <w:b/>
                <w:color w:val="000000"/>
                <w:sz w:val="20"/>
                <w:szCs w:val="20"/>
              </w:rPr>
            </w:pPr>
            <w:r w:rsidRPr="00CA6E62">
              <w:rPr>
                <w:b/>
                <w:bCs/>
                <w:sz w:val="20"/>
                <w:szCs w:val="20"/>
                <w:lang w:val="sr-Cyrl-CS"/>
              </w:rPr>
              <w:t>Practical teaching</w:t>
            </w:r>
          </w:p>
          <w:p w:rsidR="005B7B6A" w:rsidRPr="009F49DF" w:rsidRDefault="009F49DF" w:rsidP="009F49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eastAsia="Times New Roman"/>
                <w:color w:val="202124"/>
                <w:lang w:eastAsia="en-US"/>
              </w:rPr>
            </w:pPr>
            <w:r w:rsidRPr="009F49DF">
              <w:rPr>
                <w:rFonts w:eastAsia="Times New Roman"/>
                <w:color w:val="202124"/>
                <w:lang w:eastAsia="en-US"/>
              </w:rPr>
              <w:t>Introduction to the principles of</w:t>
            </w:r>
            <w:r>
              <w:rPr>
                <w:rFonts w:eastAsia="Times New Roman"/>
                <w:color w:val="202124"/>
                <w:lang w:eastAsia="en-US"/>
              </w:rPr>
              <w:t xml:space="preserve"> practical</w:t>
            </w:r>
            <w:r w:rsidRPr="009F49DF">
              <w:rPr>
                <w:rFonts w:eastAsia="Times New Roman"/>
                <w:color w:val="202124"/>
                <w:lang w:eastAsia="en-US"/>
              </w:rPr>
              <w:t xml:space="preserve"> work in cognitive neurology, cognitive methods in memory research, and other cognitive functions. Application of repetitive transcranial magnetic stimulation (rTMS) in diagnosis, but also in cognitive rehabilitation. Application of cognitively evoked poten</w:t>
            </w:r>
            <w:r>
              <w:rPr>
                <w:rFonts w:eastAsia="Times New Roman"/>
                <w:color w:val="202124"/>
                <w:lang w:eastAsia="en-US"/>
              </w:rPr>
              <w:t xml:space="preserve">tials </w:t>
            </w:r>
            <w:r w:rsidRPr="009F49DF">
              <w:rPr>
                <w:rFonts w:eastAsia="Times New Roman"/>
                <w:color w:val="202124"/>
                <w:lang w:eastAsia="en-US"/>
              </w:rPr>
              <w:t>(P300). The P300 brain wave is an endogenous potential from the group of evoked P300 potentials, in fact, a neurophysiological correlate of cognition. Could be considered</w:t>
            </w:r>
            <w:r>
              <w:rPr>
                <w:rFonts w:eastAsia="Times New Roman"/>
                <w:color w:val="202124"/>
                <w:lang w:eastAsia="en-US"/>
              </w:rPr>
              <w:t xml:space="preserve"> </w:t>
            </w:r>
            <w:r w:rsidRPr="009F49DF">
              <w:rPr>
                <w:rFonts w:eastAsia="Times New Roman"/>
                <w:color w:val="202124"/>
                <w:lang w:eastAsia="en-US"/>
              </w:rPr>
              <w:t>internal memory model, as well as potentials describing electrical</w:t>
            </w:r>
            <w:r>
              <w:rPr>
                <w:rFonts w:eastAsia="Times New Roman"/>
                <w:color w:val="202124"/>
                <w:lang w:eastAsia="en-US"/>
              </w:rPr>
              <w:t xml:space="preserve"> </w:t>
            </w:r>
            <w:r w:rsidRPr="009F49DF">
              <w:rPr>
                <w:rFonts w:eastAsia="Times New Roman"/>
                <w:color w:val="202124"/>
                <w:lang w:eastAsia="en-US"/>
              </w:rPr>
              <w:t>brain activity related to behavioral control, stimulus perception, and decision making</w:t>
            </w:r>
          </w:p>
        </w:tc>
      </w:tr>
      <w:tr w:rsidR="005B7B6A" w:rsidRPr="00CA6E62" w:rsidTr="00DA6CC0">
        <w:trPr>
          <w:trHeight w:val="227"/>
          <w:jc w:val="center"/>
        </w:trPr>
        <w:tc>
          <w:tcPr>
            <w:tcW w:w="9788" w:type="dxa"/>
            <w:gridSpan w:val="3"/>
          </w:tcPr>
          <w:p w:rsidR="005B7B6A" w:rsidRPr="00CA6E62" w:rsidRDefault="00745138" w:rsidP="00DA6CC0">
            <w:pPr>
              <w:textAlignment w:val="baseline"/>
              <w:rPr>
                <w:rFonts w:eastAsia="Times New Roman"/>
                <w:color w:val="1D1D1F"/>
                <w:lang w:val="sr-Cyrl-CS"/>
              </w:rPr>
            </w:pPr>
            <w:r w:rsidRPr="00CA6E62">
              <w:rPr>
                <w:b/>
                <w:bCs/>
                <w:lang w:val="sr-Cyrl-CS"/>
              </w:rPr>
              <w:t>Recommended literature</w:t>
            </w:r>
            <w:r w:rsidR="00DA6CC0">
              <w:rPr>
                <w:b/>
                <w:bCs/>
                <w:lang w:val="en-US"/>
              </w:rPr>
              <w:t xml:space="preserve">: </w:t>
            </w:r>
            <w:r w:rsidR="00D4250E" w:rsidRPr="00CA6E62">
              <w:rPr>
                <w:rFonts w:eastAsia="Times New Roman"/>
                <w:color w:val="1D1D1F"/>
                <w:lang w:val="sr-Cyrl-CS"/>
              </w:rPr>
              <w:t>1) Gazzaniga М</w:t>
            </w:r>
            <w:r w:rsidR="00D4250E" w:rsidRPr="00CA6E62">
              <w:rPr>
                <w:rFonts w:eastAsia="Times New Roman"/>
                <w:color w:val="1D1D1F"/>
                <w:lang w:val="en-US"/>
              </w:rPr>
              <w:t>S</w:t>
            </w:r>
            <w:r w:rsidR="00D4250E" w:rsidRPr="00CA6E62">
              <w:rPr>
                <w:rFonts w:eastAsia="Times New Roman"/>
                <w:color w:val="1D1D1F"/>
                <w:lang w:val="sr-Cyrl-CS"/>
              </w:rPr>
              <w:t xml:space="preserve"> and Mangun</w:t>
            </w:r>
            <w:r w:rsidR="00D4250E" w:rsidRPr="00CA6E62">
              <w:rPr>
                <w:rFonts w:eastAsia="Times New Roman"/>
                <w:color w:val="1D1D1F"/>
                <w:lang w:val="en-US"/>
              </w:rPr>
              <w:t xml:space="preserve"> GR, </w:t>
            </w:r>
            <w:r w:rsidR="00D4250E" w:rsidRPr="00CA6E62">
              <w:rPr>
                <w:rFonts w:eastAsia="Times New Roman"/>
                <w:color w:val="1D1D1F"/>
                <w:lang w:val="sr-Cyrl-CS"/>
              </w:rPr>
              <w:t xml:space="preserve">The Cognitive Neurosciences, </w:t>
            </w:r>
            <w:r w:rsidR="00D4250E" w:rsidRPr="00CA6E62">
              <w:rPr>
                <w:rFonts w:eastAsia="Times New Roman"/>
                <w:color w:val="1D1D1F"/>
                <w:lang w:val="en-US"/>
              </w:rPr>
              <w:t xml:space="preserve">Sixth </w:t>
            </w:r>
            <w:r w:rsidR="00D4250E" w:rsidRPr="00CA6E62">
              <w:rPr>
                <w:rFonts w:eastAsia="Times New Roman"/>
                <w:color w:val="1D1D1F"/>
                <w:lang w:val="sr-Cyrl-CS"/>
              </w:rPr>
              <w:t>Ed</w:t>
            </w:r>
            <w:r w:rsidR="00D4250E" w:rsidRPr="00CA6E62">
              <w:rPr>
                <w:rFonts w:eastAsia="Times New Roman"/>
                <w:color w:val="1D1D1F"/>
                <w:lang w:val="en-US"/>
              </w:rPr>
              <w:t>. MIT Press, 2020</w:t>
            </w:r>
            <w:r w:rsidR="00114000" w:rsidRPr="00CA6E62">
              <w:rPr>
                <w:rFonts w:eastAsia="Times New Roman"/>
                <w:color w:val="1D1D1F"/>
                <w:lang w:val="en-US"/>
              </w:rPr>
              <w:t xml:space="preserve">; </w:t>
            </w:r>
            <w:r w:rsidR="009142CD" w:rsidRPr="00CA6E62">
              <w:rPr>
                <w:rFonts w:eastAsia="Times New Roman"/>
                <w:color w:val="1D1D1F"/>
                <w:lang w:val="en-US"/>
              </w:rPr>
              <w:t>2</w:t>
            </w:r>
            <w:proofErr w:type="gramStart"/>
            <w:r w:rsidR="009142CD" w:rsidRPr="00CA6E62">
              <w:rPr>
                <w:rFonts w:eastAsia="Times New Roman"/>
                <w:color w:val="1D1D1F"/>
                <w:lang w:val="en-US"/>
              </w:rPr>
              <w:t>)</w:t>
            </w:r>
            <w:r w:rsidR="00D4250E" w:rsidRPr="00CA6E62">
              <w:rPr>
                <w:rFonts w:eastAsia="Times New Roman"/>
                <w:color w:val="1D1D1F"/>
                <w:lang w:val="en-US"/>
              </w:rPr>
              <w:t xml:space="preserve">  </w:t>
            </w:r>
            <w:r w:rsidR="009142CD" w:rsidRPr="00CA6E62">
              <w:rPr>
                <w:rFonts w:eastAsia="Times New Roman"/>
                <w:color w:val="1D1D1F"/>
              </w:rPr>
              <w:t>Ward</w:t>
            </w:r>
            <w:proofErr w:type="gramEnd"/>
            <w:r w:rsidR="009142CD" w:rsidRPr="00CA6E62">
              <w:rPr>
                <w:rFonts w:eastAsia="Times New Roman"/>
                <w:color w:val="1D1D1F"/>
              </w:rPr>
              <w:t>, J. (2019). The Student’s Guide to Cognitive Neuroscience (4th ed.). Routledge</w:t>
            </w:r>
            <w:r w:rsidR="0047077B" w:rsidRPr="00CA6E62">
              <w:rPr>
                <w:rFonts w:eastAsia="Times New Roman"/>
                <w:color w:val="1D1D1F"/>
              </w:rPr>
              <w:t>;3) Radvansky, G.A. (2021). Human Memory (4th ed.). Routledge</w:t>
            </w:r>
            <w:r w:rsidR="00114000" w:rsidRPr="00CA6E62">
              <w:rPr>
                <w:rFonts w:eastAsia="Times New Roman"/>
                <w:color w:val="1D1D1F"/>
              </w:rPr>
              <w:t xml:space="preserve">; </w:t>
            </w:r>
            <w:r w:rsidR="0047077B" w:rsidRPr="00CA6E62">
              <w:rPr>
                <w:rFonts w:eastAsia="Times New Roman"/>
                <w:color w:val="1D1D1F"/>
              </w:rPr>
              <w:t>4</w:t>
            </w:r>
            <w:r w:rsidR="009142CD" w:rsidRPr="00CA6E62">
              <w:rPr>
                <w:rFonts w:eastAsia="Times New Roman"/>
                <w:color w:val="1D1D1F"/>
              </w:rPr>
              <w:t>)</w:t>
            </w:r>
            <w:r w:rsidR="00BF72B9" w:rsidRPr="00CA6E62">
              <w:t xml:space="preserve"> </w:t>
            </w:r>
            <w:r w:rsidR="00BF72B9" w:rsidRPr="00CA6E62">
              <w:rPr>
                <w:rFonts w:eastAsia="Times New Roman"/>
                <w:color w:val="1D1D1F"/>
              </w:rPr>
              <w:t xml:space="preserve">MacPherson, S.E., &amp; Della Sala, S. (Eds.). (2019). Cases of Amnesia: Contributions to Understanding Memory and the Brain (1st ed.). Routledge. </w:t>
            </w:r>
          </w:p>
        </w:tc>
      </w:tr>
      <w:tr w:rsidR="00745138" w:rsidRPr="00CA6E62" w:rsidTr="00DA6CC0">
        <w:trPr>
          <w:trHeight w:val="227"/>
          <w:jc w:val="center"/>
        </w:trPr>
        <w:tc>
          <w:tcPr>
            <w:tcW w:w="2772" w:type="dxa"/>
          </w:tcPr>
          <w:p w:rsidR="00745138" w:rsidRPr="00CA6E62" w:rsidRDefault="00745138" w:rsidP="00DA6CC0">
            <w:pPr>
              <w:jc w:val="both"/>
              <w:rPr>
                <w:bCs/>
                <w:lang w:val="sr-Cyrl-CS"/>
              </w:rPr>
            </w:pPr>
            <w:r w:rsidRPr="00CA6E62">
              <w:rPr>
                <w:bCs/>
                <w:lang w:val="sr-Cyrl-CS"/>
              </w:rPr>
              <w:t>Number of active classes</w:t>
            </w:r>
            <w:r w:rsidR="00DA6CC0">
              <w:rPr>
                <w:bCs/>
                <w:lang w:val="en-US"/>
              </w:rPr>
              <w:t xml:space="preserve">: </w:t>
            </w:r>
            <w:r w:rsidRPr="00CA6E62">
              <w:rPr>
                <w:color w:val="000000" w:themeColor="text1"/>
                <w:lang w:val="sr-Cyrl-CS"/>
              </w:rPr>
              <w:t xml:space="preserve">120  </w:t>
            </w:r>
            <w:r w:rsidRPr="00CA6E62">
              <w:rPr>
                <w:color w:val="FF0000"/>
                <w:lang w:val="sr-Cyrl-CS"/>
              </w:rPr>
              <w:t xml:space="preserve"> </w:t>
            </w:r>
            <w:r w:rsidRPr="00CA6E62">
              <w:rPr>
                <w:lang w:val="sr-Cyrl-CS"/>
              </w:rPr>
              <w:t xml:space="preserve"> </w:t>
            </w:r>
          </w:p>
        </w:tc>
        <w:tc>
          <w:tcPr>
            <w:tcW w:w="2793" w:type="dxa"/>
          </w:tcPr>
          <w:p w:rsidR="00745138" w:rsidRPr="00CA6E62" w:rsidRDefault="00745138" w:rsidP="00DA6CC0">
            <w:pPr>
              <w:jc w:val="both"/>
              <w:rPr>
                <w:bCs/>
                <w:lang w:val="sr-Cyrl-CS"/>
              </w:rPr>
            </w:pPr>
            <w:r w:rsidRPr="00CA6E62">
              <w:rPr>
                <w:lang w:val="sr-Cyrl-CS"/>
              </w:rPr>
              <w:t>Theoretical classes</w:t>
            </w:r>
            <w:r w:rsidR="00DA6CC0">
              <w:rPr>
                <w:lang w:val="en-US"/>
              </w:rPr>
              <w:t xml:space="preserve">: </w:t>
            </w:r>
            <w:r w:rsidRPr="00CA6E62">
              <w:rPr>
                <w:color w:val="000000" w:themeColor="text1"/>
                <w:lang w:val="sr-Cyrl-CS"/>
              </w:rPr>
              <w:t>30</w:t>
            </w:r>
          </w:p>
        </w:tc>
        <w:tc>
          <w:tcPr>
            <w:tcW w:w="4223" w:type="dxa"/>
          </w:tcPr>
          <w:p w:rsidR="00745138" w:rsidRPr="00CA6E62" w:rsidRDefault="00745138" w:rsidP="00DA6CC0">
            <w:pPr>
              <w:jc w:val="both"/>
              <w:rPr>
                <w:bCs/>
                <w:lang w:val="sr-Cyrl-CS"/>
              </w:rPr>
            </w:pPr>
            <w:r w:rsidRPr="00CA6E62">
              <w:rPr>
                <w:lang w:val="sr-Cyrl-CS"/>
              </w:rPr>
              <w:t>Practical classes</w:t>
            </w:r>
            <w:r w:rsidR="00DA6CC0">
              <w:rPr>
                <w:lang w:val="en-US"/>
              </w:rPr>
              <w:t xml:space="preserve">: </w:t>
            </w:r>
            <w:r w:rsidRPr="00CA6E62">
              <w:rPr>
                <w:color w:val="000000" w:themeColor="text1"/>
                <w:lang w:val="sr-Cyrl-CS"/>
              </w:rPr>
              <w:t>90</w:t>
            </w:r>
          </w:p>
        </w:tc>
      </w:tr>
      <w:tr w:rsidR="00745138" w:rsidRPr="00CA6E62" w:rsidTr="00DA6CC0">
        <w:trPr>
          <w:trHeight w:val="227"/>
          <w:jc w:val="center"/>
        </w:trPr>
        <w:tc>
          <w:tcPr>
            <w:tcW w:w="9788" w:type="dxa"/>
            <w:gridSpan w:val="3"/>
          </w:tcPr>
          <w:p w:rsidR="00745138" w:rsidRPr="00CA6E62" w:rsidRDefault="00745138" w:rsidP="00DA6CC0">
            <w:pPr>
              <w:jc w:val="both"/>
              <w:rPr>
                <w:lang w:val="sr-Cyrl-CS"/>
              </w:rPr>
            </w:pPr>
            <w:r w:rsidRPr="00CA6E62">
              <w:rPr>
                <w:b/>
                <w:bCs/>
                <w:lang w:val="sr-Cyrl-CS"/>
              </w:rPr>
              <w:t>Teaching methods</w:t>
            </w:r>
            <w:r w:rsidR="00DA6CC0">
              <w:rPr>
                <w:b/>
                <w:bCs/>
                <w:lang w:val="en-US"/>
              </w:rPr>
              <w:t xml:space="preserve">: </w:t>
            </w:r>
            <w:r w:rsidRPr="00CA6E62">
              <w:rPr>
                <w:bCs/>
                <w:lang w:val="sr-Cyrl-CS"/>
              </w:rPr>
              <w:t>Forms of teaching will be realized through lectures, seminars</w:t>
            </w:r>
            <w:r w:rsidR="00A4611C" w:rsidRPr="00CA6E62">
              <w:rPr>
                <w:bCs/>
                <w:lang w:val="sr-Cyrl-CS"/>
              </w:rPr>
              <w:t xml:space="preserve">, </w:t>
            </w:r>
            <w:r w:rsidR="00A4611C" w:rsidRPr="00CA6E62">
              <w:rPr>
                <w:bCs/>
                <w:i/>
                <w:color w:val="000000" w:themeColor="text1"/>
                <w:lang w:val="sr-Cyrl-CS"/>
              </w:rPr>
              <w:t>essays</w:t>
            </w:r>
            <w:r w:rsidRPr="00CA6E62">
              <w:rPr>
                <w:bCs/>
                <w:i/>
                <w:color w:val="FF0000"/>
                <w:lang w:val="sr-Cyrl-CS"/>
              </w:rPr>
              <w:t xml:space="preserve"> </w:t>
            </w:r>
            <w:r w:rsidRPr="00CA6E62">
              <w:rPr>
                <w:bCs/>
                <w:lang w:val="sr-Cyrl-CS"/>
              </w:rPr>
              <w:t>(discussion groups, case studies, etc.) and practical work in the laboratory</w:t>
            </w:r>
          </w:p>
        </w:tc>
      </w:tr>
      <w:tr w:rsidR="00745138" w:rsidRPr="00CA6E62" w:rsidTr="00DA6CC0">
        <w:trPr>
          <w:trHeight w:val="227"/>
          <w:jc w:val="center"/>
        </w:trPr>
        <w:tc>
          <w:tcPr>
            <w:tcW w:w="9788" w:type="dxa"/>
            <w:gridSpan w:val="3"/>
          </w:tcPr>
          <w:p w:rsidR="00745138" w:rsidRPr="00CA6E62" w:rsidRDefault="00745138" w:rsidP="00DF2087">
            <w:pPr>
              <w:jc w:val="both"/>
              <w:rPr>
                <w:bCs/>
                <w:lang w:val="sr-Cyrl-CS"/>
              </w:rPr>
            </w:pPr>
            <w:r w:rsidRPr="00CA6E62">
              <w:rPr>
                <w:b/>
                <w:bCs/>
                <w:lang w:val="sr-Cyrl-CS"/>
              </w:rPr>
              <w:t>Knowledge assessment (maximum number of points 100)</w:t>
            </w:r>
            <w:r w:rsidR="00DF2087">
              <w:rPr>
                <w:b/>
                <w:bCs/>
                <w:lang w:val="en-US"/>
              </w:rPr>
              <w:t xml:space="preserve">: </w:t>
            </w:r>
            <w:r w:rsidRPr="00CA6E62">
              <w:rPr>
                <w:bCs/>
                <w:lang w:val="sr-Cyrl-CS"/>
              </w:rPr>
              <w:t>It is formed on the basis of the sum of active participation in the preparation and conduct of the seminar (30%), and the final written test (70%).</w:t>
            </w:r>
          </w:p>
        </w:tc>
      </w:tr>
      <w:tr w:rsidR="00745138" w:rsidRPr="00CA6E62" w:rsidTr="00DA6CC0">
        <w:trPr>
          <w:trHeight w:val="227"/>
          <w:jc w:val="center"/>
        </w:trPr>
        <w:tc>
          <w:tcPr>
            <w:tcW w:w="9788" w:type="dxa"/>
            <w:gridSpan w:val="3"/>
          </w:tcPr>
          <w:p w:rsidR="00745138" w:rsidRPr="00CA6E62" w:rsidRDefault="00745138" w:rsidP="00DA6CC0">
            <w:pPr>
              <w:jc w:val="both"/>
              <w:rPr>
                <w:lang w:val="sr-Cyrl-CS"/>
              </w:rPr>
            </w:pPr>
            <w:r w:rsidRPr="00CA6E62">
              <w:rPr>
                <w:lang w:val="sr-Cyrl-CS"/>
              </w:rPr>
              <w:t>The method of knowledge assessment can be different: (written exams, oral exam, project presentation, seminars, etc</w:t>
            </w:r>
            <w:r w:rsidR="0021762B" w:rsidRPr="00CA6E62">
              <w:t>.)</w:t>
            </w:r>
            <w:r w:rsidRPr="00CA6E62">
              <w:rPr>
                <w:lang w:val="sr-Cyrl-CS"/>
              </w:rPr>
              <w:t xml:space="preserve"> </w:t>
            </w:r>
          </w:p>
        </w:tc>
      </w:tr>
      <w:tr w:rsidR="00745138" w:rsidRPr="00CA6E62" w:rsidTr="00DA6CC0">
        <w:trPr>
          <w:trHeight w:val="227"/>
          <w:jc w:val="center"/>
        </w:trPr>
        <w:tc>
          <w:tcPr>
            <w:tcW w:w="9788" w:type="dxa"/>
            <w:gridSpan w:val="3"/>
          </w:tcPr>
          <w:p w:rsidR="00745138" w:rsidRPr="00DF2087" w:rsidRDefault="00745138" w:rsidP="00DA6CC0">
            <w:pPr>
              <w:jc w:val="both"/>
              <w:rPr>
                <w:b/>
                <w:bCs/>
                <w:sz w:val="16"/>
                <w:szCs w:val="16"/>
                <w:lang w:val="sr-Cyrl-CS"/>
              </w:rPr>
            </w:pPr>
            <w:r w:rsidRPr="00DF2087">
              <w:rPr>
                <w:sz w:val="16"/>
                <w:szCs w:val="16"/>
                <w:lang w:val="sr-Cyrl-CS"/>
              </w:rPr>
              <w:t>* maximum 1 A4 page</w:t>
            </w:r>
          </w:p>
        </w:tc>
      </w:tr>
    </w:tbl>
    <w:p w:rsidR="005B7B6A" w:rsidRPr="00CA6E62" w:rsidRDefault="005B7B6A" w:rsidP="00DA6CC0"/>
    <w:sectPr w:rsidR="005B7B6A" w:rsidRPr="00CA6E62" w:rsidSect="00DA6CC0">
      <w:pgSz w:w="11907" w:h="16840" w:code="9"/>
      <w:pgMar w:top="1134" w:right="1134" w:bottom="1134" w:left="1134" w:header="680" w:footer="68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00885"/>
    <w:multiLevelType w:val="multilevel"/>
    <w:tmpl w:val="2394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proofState w:spelling="clean" w:grammar="clean"/>
  <w:defaultTabStop w:val="720"/>
  <w:characterSpacingControl w:val="doNotCompress"/>
  <w:compat/>
  <w:rsids>
    <w:rsidRoot w:val="005B7B6A"/>
    <w:rsid w:val="00071FD3"/>
    <w:rsid w:val="000C6E2C"/>
    <w:rsid w:val="00114000"/>
    <w:rsid w:val="0016145F"/>
    <w:rsid w:val="00176B97"/>
    <w:rsid w:val="0019640C"/>
    <w:rsid w:val="0019674D"/>
    <w:rsid w:val="001E549D"/>
    <w:rsid w:val="001F1E23"/>
    <w:rsid w:val="0021762B"/>
    <w:rsid w:val="00225D0E"/>
    <w:rsid w:val="00295B3F"/>
    <w:rsid w:val="002A49BE"/>
    <w:rsid w:val="002E7772"/>
    <w:rsid w:val="0031017B"/>
    <w:rsid w:val="00324004"/>
    <w:rsid w:val="003B72CE"/>
    <w:rsid w:val="004066C1"/>
    <w:rsid w:val="004141C0"/>
    <w:rsid w:val="00424B58"/>
    <w:rsid w:val="004647DD"/>
    <w:rsid w:val="0047077B"/>
    <w:rsid w:val="004A734C"/>
    <w:rsid w:val="004E11B1"/>
    <w:rsid w:val="004F7932"/>
    <w:rsid w:val="00524968"/>
    <w:rsid w:val="00582A1A"/>
    <w:rsid w:val="005B1DD5"/>
    <w:rsid w:val="005B316D"/>
    <w:rsid w:val="005B7B6A"/>
    <w:rsid w:val="005E3A23"/>
    <w:rsid w:val="00606B2B"/>
    <w:rsid w:val="00615390"/>
    <w:rsid w:val="00622404"/>
    <w:rsid w:val="00626A87"/>
    <w:rsid w:val="00676828"/>
    <w:rsid w:val="00681877"/>
    <w:rsid w:val="00745138"/>
    <w:rsid w:val="00762FF6"/>
    <w:rsid w:val="007929A6"/>
    <w:rsid w:val="007D0C5C"/>
    <w:rsid w:val="007D6B1D"/>
    <w:rsid w:val="00821097"/>
    <w:rsid w:val="00837DB4"/>
    <w:rsid w:val="008A3ABD"/>
    <w:rsid w:val="008E5B67"/>
    <w:rsid w:val="008F0976"/>
    <w:rsid w:val="009142CD"/>
    <w:rsid w:val="00927674"/>
    <w:rsid w:val="009B1D69"/>
    <w:rsid w:val="009F49DF"/>
    <w:rsid w:val="009F68D9"/>
    <w:rsid w:val="00A30178"/>
    <w:rsid w:val="00A4611C"/>
    <w:rsid w:val="00AA0505"/>
    <w:rsid w:val="00AA6FB3"/>
    <w:rsid w:val="00B44A09"/>
    <w:rsid w:val="00B761CE"/>
    <w:rsid w:val="00B77812"/>
    <w:rsid w:val="00B83281"/>
    <w:rsid w:val="00B93C21"/>
    <w:rsid w:val="00BF72B9"/>
    <w:rsid w:val="00C23D16"/>
    <w:rsid w:val="00C33A4C"/>
    <w:rsid w:val="00C473FC"/>
    <w:rsid w:val="00C84F5B"/>
    <w:rsid w:val="00C97157"/>
    <w:rsid w:val="00CA6E62"/>
    <w:rsid w:val="00CD7BFC"/>
    <w:rsid w:val="00D4250E"/>
    <w:rsid w:val="00D47AB1"/>
    <w:rsid w:val="00DA4E72"/>
    <w:rsid w:val="00DA6CC0"/>
    <w:rsid w:val="00DD77D6"/>
    <w:rsid w:val="00DD7F5C"/>
    <w:rsid w:val="00DF2087"/>
    <w:rsid w:val="00E146C6"/>
    <w:rsid w:val="00EC3374"/>
    <w:rsid w:val="00EC6044"/>
    <w:rsid w:val="00EF0CC4"/>
    <w:rsid w:val="00EF330B"/>
    <w:rsid w:val="00EF5AA0"/>
    <w:rsid w:val="00F02FF4"/>
    <w:rsid w:val="00F07A59"/>
    <w:rsid w:val="00F36D48"/>
    <w:rsid w:val="00F37B3A"/>
    <w:rsid w:val="00F55FC9"/>
    <w:rsid w:val="00FD4AF9"/>
    <w:rsid w:val="00FF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B7B6A"/>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2CD"/>
    <w:rPr>
      <w:color w:val="0000FF" w:themeColor="hyperlink"/>
      <w:u w:val="single"/>
    </w:rPr>
  </w:style>
  <w:style w:type="character" w:customStyle="1" w:styleId="UnresolvedMention">
    <w:name w:val="Unresolved Mention"/>
    <w:basedOn w:val="DefaultParagraphFont"/>
    <w:uiPriority w:val="99"/>
    <w:semiHidden/>
    <w:unhideWhenUsed/>
    <w:rsid w:val="009142CD"/>
    <w:rPr>
      <w:color w:val="605E5C"/>
      <w:shd w:val="clear" w:color="auto" w:fill="E1DFDD"/>
    </w:rPr>
  </w:style>
  <w:style w:type="paragraph" w:styleId="NormalWeb">
    <w:name w:val="Normal (Web)"/>
    <w:basedOn w:val="Normal"/>
    <w:uiPriority w:val="99"/>
    <w:unhideWhenUsed/>
    <w:rsid w:val="009142CD"/>
    <w:pPr>
      <w:widowControl/>
      <w:autoSpaceDE/>
      <w:autoSpaceDN/>
      <w:adjustRightInd/>
      <w:spacing w:before="100" w:beforeAutospacing="1" w:after="100" w:afterAutospacing="1"/>
    </w:pPr>
    <w:rPr>
      <w:rFonts w:eastAsia="Times New Roman"/>
      <w:sz w:val="24"/>
      <w:szCs w:val="24"/>
      <w:lang w:val="en-US" w:eastAsia="en-US"/>
    </w:rPr>
  </w:style>
  <w:style w:type="character" w:styleId="Emphasis">
    <w:name w:val="Emphasis"/>
    <w:basedOn w:val="DefaultParagraphFont"/>
    <w:uiPriority w:val="20"/>
    <w:qFormat/>
    <w:rsid w:val="004066C1"/>
    <w:rPr>
      <w:i/>
      <w:iCs/>
    </w:rPr>
  </w:style>
  <w:style w:type="paragraph" w:styleId="ListParagraph">
    <w:name w:val="List Paragraph"/>
    <w:basedOn w:val="Normal"/>
    <w:uiPriority w:val="72"/>
    <w:qFormat/>
    <w:rsid w:val="002E7772"/>
    <w:pPr>
      <w:ind w:left="720"/>
      <w:contextualSpacing/>
    </w:pPr>
  </w:style>
  <w:style w:type="paragraph" w:styleId="HTMLPreformatted">
    <w:name w:val="HTML Preformatted"/>
    <w:basedOn w:val="Normal"/>
    <w:link w:val="HTMLPreformattedChar"/>
    <w:uiPriority w:val="99"/>
    <w:semiHidden/>
    <w:unhideWhenUsed/>
    <w:rsid w:val="009F49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semiHidden/>
    <w:rsid w:val="009F49DF"/>
    <w:rPr>
      <w:rFonts w:ascii="Courier New" w:eastAsia="Times New Roman" w:hAnsi="Courier New" w:cs="Courier New"/>
    </w:rPr>
  </w:style>
  <w:style w:type="character" w:customStyle="1" w:styleId="y2iqfc">
    <w:name w:val="y2iqfc"/>
    <w:basedOn w:val="DefaultParagraphFont"/>
    <w:rsid w:val="009F49DF"/>
  </w:style>
</w:styles>
</file>

<file path=word/webSettings.xml><?xml version="1.0" encoding="utf-8"?>
<w:webSettings xmlns:r="http://schemas.openxmlformats.org/officeDocument/2006/relationships" xmlns:w="http://schemas.openxmlformats.org/wordprocessingml/2006/main">
  <w:divs>
    <w:div w:id="31195275">
      <w:bodyDiv w:val="1"/>
      <w:marLeft w:val="0"/>
      <w:marRight w:val="0"/>
      <w:marTop w:val="0"/>
      <w:marBottom w:val="0"/>
      <w:divBdr>
        <w:top w:val="none" w:sz="0" w:space="0" w:color="auto"/>
        <w:left w:val="none" w:sz="0" w:space="0" w:color="auto"/>
        <w:bottom w:val="none" w:sz="0" w:space="0" w:color="auto"/>
        <w:right w:val="none" w:sz="0" w:space="0" w:color="auto"/>
      </w:divBdr>
    </w:div>
    <w:div w:id="43871615">
      <w:bodyDiv w:val="1"/>
      <w:marLeft w:val="0"/>
      <w:marRight w:val="0"/>
      <w:marTop w:val="0"/>
      <w:marBottom w:val="0"/>
      <w:divBdr>
        <w:top w:val="none" w:sz="0" w:space="0" w:color="auto"/>
        <w:left w:val="none" w:sz="0" w:space="0" w:color="auto"/>
        <w:bottom w:val="none" w:sz="0" w:space="0" w:color="auto"/>
        <w:right w:val="none" w:sz="0" w:space="0" w:color="auto"/>
      </w:divBdr>
    </w:div>
    <w:div w:id="43991742">
      <w:bodyDiv w:val="1"/>
      <w:marLeft w:val="0"/>
      <w:marRight w:val="0"/>
      <w:marTop w:val="0"/>
      <w:marBottom w:val="0"/>
      <w:divBdr>
        <w:top w:val="none" w:sz="0" w:space="0" w:color="auto"/>
        <w:left w:val="none" w:sz="0" w:space="0" w:color="auto"/>
        <w:bottom w:val="none" w:sz="0" w:space="0" w:color="auto"/>
        <w:right w:val="none" w:sz="0" w:space="0" w:color="auto"/>
      </w:divBdr>
    </w:div>
    <w:div w:id="331689150">
      <w:bodyDiv w:val="1"/>
      <w:marLeft w:val="0"/>
      <w:marRight w:val="0"/>
      <w:marTop w:val="0"/>
      <w:marBottom w:val="0"/>
      <w:divBdr>
        <w:top w:val="none" w:sz="0" w:space="0" w:color="auto"/>
        <w:left w:val="none" w:sz="0" w:space="0" w:color="auto"/>
        <w:bottom w:val="none" w:sz="0" w:space="0" w:color="auto"/>
        <w:right w:val="none" w:sz="0" w:space="0" w:color="auto"/>
      </w:divBdr>
    </w:div>
    <w:div w:id="414130026">
      <w:bodyDiv w:val="1"/>
      <w:marLeft w:val="0"/>
      <w:marRight w:val="0"/>
      <w:marTop w:val="0"/>
      <w:marBottom w:val="0"/>
      <w:divBdr>
        <w:top w:val="none" w:sz="0" w:space="0" w:color="auto"/>
        <w:left w:val="none" w:sz="0" w:space="0" w:color="auto"/>
        <w:bottom w:val="none" w:sz="0" w:space="0" w:color="auto"/>
        <w:right w:val="none" w:sz="0" w:space="0" w:color="auto"/>
      </w:divBdr>
    </w:div>
    <w:div w:id="443884971">
      <w:bodyDiv w:val="1"/>
      <w:marLeft w:val="0"/>
      <w:marRight w:val="0"/>
      <w:marTop w:val="0"/>
      <w:marBottom w:val="0"/>
      <w:divBdr>
        <w:top w:val="none" w:sz="0" w:space="0" w:color="auto"/>
        <w:left w:val="none" w:sz="0" w:space="0" w:color="auto"/>
        <w:bottom w:val="none" w:sz="0" w:space="0" w:color="auto"/>
        <w:right w:val="none" w:sz="0" w:space="0" w:color="auto"/>
      </w:divBdr>
    </w:div>
    <w:div w:id="581720252">
      <w:bodyDiv w:val="1"/>
      <w:marLeft w:val="0"/>
      <w:marRight w:val="0"/>
      <w:marTop w:val="0"/>
      <w:marBottom w:val="0"/>
      <w:divBdr>
        <w:top w:val="none" w:sz="0" w:space="0" w:color="auto"/>
        <w:left w:val="none" w:sz="0" w:space="0" w:color="auto"/>
        <w:bottom w:val="none" w:sz="0" w:space="0" w:color="auto"/>
        <w:right w:val="none" w:sz="0" w:space="0" w:color="auto"/>
      </w:divBdr>
    </w:div>
    <w:div w:id="660692264">
      <w:bodyDiv w:val="1"/>
      <w:marLeft w:val="0"/>
      <w:marRight w:val="0"/>
      <w:marTop w:val="0"/>
      <w:marBottom w:val="0"/>
      <w:divBdr>
        <w:top w:val="none" w:sz="0" w:space="0" w:color="auto"/>
        <w:left w:val="none" w:sz="0" w:space="0" w:color="auto"/>
        <w:bottom w:val="none" w:sz="0" w:space="0" w:color="auto"/>
        <w:right w:val="none" w:sz="0" w:space="0" w:color="auto"/>
      </w:divBdr>
    </w:div>
    <w:div w:id="807210624">
      <w:bodyDiv w:val="1"/>
      <w:marLeft w:val="0"/>
      <w:marRight w:val="0"/>
      <w:marTop w:val="0"/>
      <w:marBottom w:val="0"/>
      <w:divBdr>
        <w:top w:val="none" w:sz="0" w:space="0" w:color="auto"/>
        <w:left w:val="none" w:sz="0" w:space="0" w:color="auto"/>
        <w:bottom w:val="none" w:sz="0" w:space="0" w:color="auto"/>
        <w:right w:val="none" w:sz="0" w:space="0" w:color="auto"/>
      </w:divBdr>
    </w:div>
    <w:div w:id="1294677612">
      <w:bodyDiv w:val="1"/>
      <w:marLeft w:val="0"/>
      <w:marRight w:val="0"/>
      <w:marTop w:val="0"/>
      <w:marBottom w:val="0"/>
      <w:divBdr>
        <w:top w:val="none" w:sz="0" w:space="0" w:color="auto"/>
        <w:left w:val="none" w:sz="0" w:space="0" w:color="auto"/>
        <w:bottom w:val="none" w:sz="0" w:space="0" w:color="auto"/>
        <w:right w:val="none" w:sz="0" w:space="0" w:color="auto"/>
      </w:divBdr>
    </w:div>
    <w:div w:id="1593540045">
      <w:bodyDiv w:val="1"/>
      <w:marLeft w:val="0"/>
      <w:marRight w:val="0"/>
      <w:marTop w:val="0"/>
      <w:marBottom w:val="0"/>
      <w:divBdr>
        <w:top w:val="none" w:sz="0" w:space="0" w:color="auto"/>
        <w:left w:val="none" w:sz="0" w:space="0" w:color="auto"/>
        <w:bottom w:val="none" w:sz="0" w:space="0" w:color="auto"/>
        <w:right w:val="none" w:sz="0" w:space="0" w:color="auto"/>
      </w:divBdr>
    </w:div>
    <w:div w:id="1601062484">
      <w:bodyDiv w:val="1"/>
      <w:marLeft w:val="0"/>
      <w:marRight w:val="0"/>
      <w:marTop w:val="0"/>
      <w:marBottom w:val="0"/>
      <w:divBdr>
        <w:top w:val="none" w:sz="0" w:space="0" w:color="auto"/>
        <w:left w:val="none" w:sz="0" w:space="0" w:color="auto"/>
        <w:bottom w:val="none" w:sz="0" w:space="0" w:color="auto"/>
        <w:right w:val="none" w:sz="0" w:space="0" w:color="auto"/>
      </w:divBdr>
    </w:div>
    <w:div w:id="1619529246">
      <w:bodyDiv w:val="1"/>
      <w:marLeft w:val="0"/>
      <w:marRight w:val="0"/>
      <w:marTop w:val="0"/>
      <w:marBottom w:val="0"/>
      <w:divBdr>
        <w:top w:val="none" w:sz="0" w:space="0" w:color="auto"/>
        <w:left w:val="none" w:sz="0" w:space="0" w:color="auto"/>
        <w:bottom w:val="none" w:sz="0" w:space="0" w:color="auto"/>
        <w:right w:val="none" w:sz="0" w:space="0" w:color="auto"/>
      </w:divBdr>
    </w:div>
    <w:div w:id="1699813202">
      <w:bodyDiv w:val="1"/>
      <w:marLeft w:val="0"/>
      <w:marRight w:val="0"/>
      <w:marTop w:val="0"/>
      <w:marBottom w:val="0"/>
      <w:divBdr>
        <w:top w:val="none" w:sz="0" w:space="0" w:color="auto"/>
        <w:left w:val="none" w:sz="0" w:space="0" w:color="auto"/>
        <w:bottom w:val="none" w:sz="0" w:space="0" w:color="auto"/>
        <w:right w:val="none" w:sz="0" w:space="0" w:color="auto"/>
      </w:divBdr>
    </w:div>
    <w:div w:id="1703556324">
      <w:bodyDiv w:val="1"/>
      <w:marLeft w:val="0"/>
      <w:marRight w:val="0"/>
      <w:marTop w:val="0"/>
      <w:marBottom w:val="0"/>
      <w:divBdr>
        <w:top w:val="none" w:sz="0" w:space="0" w:color="auto"/>
        <w:left w:val="none" w:sz="0" w:space="0" w:color="auto"/>
        <w:bottom w:val="none" w:sz="0" w:space="0" w:color="auto"/>
        <w:right w:val="none" w:sz="0" w:space="0" w:color="auto"/>
      </w:divBdr>
    </w:div>
    <w:div w:id="1719082651">
      <w:bodyDiv w:val="1"/>
      <w:marLeft w:val="0"/>
      <w:marRight w:val="0"/>
      <w:marTop w:val="0"/>
      <w:marBottom w:val="0"/>
      <w:divBdr>
        <w:top w:val="none" w:sz="0" w:space="0" w:color="auto"/>
        <w:left w:val="none" w:sz="0" w:space="0" w:color="auto"/>
        <w:bottom w:val="none" w:sz="0" w:space="0" w:color="auto"/>
        <w:right w:val="none" w:sz="0" w:space="0" w:color="auto"/>
      </w:divBdr>
    </w:div>
    <w:div w:id="212692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653</TotalTime>
  <Pages>1</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Korisnik</cp:lastModifiedBy>
  <cp:revision>16</cp:revision>
  <cp:lastPrinted>2021-11-12T11:03:00Z</cp:lastPrinted>
  <dcterms:created xsi:type="dcterms:W3CDTF">2021-12-02T19:02:00Z</dcterms:created>
  <dcterms:modified xsi:type="dcterms:W3CDTF">2021-12-28T09:32:00Z</dcterms:modified>
</cp:coreProperties>
</file>